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C7" w:rsidRPr="00226C89" w:rsidRDefault="00797AC7" w:rsidP="00573F27">
      <w:pPr>
        <w:tabs>
          <w:tab w:val="left" w:pos="709"/>
        </w:tabs>
        <w:ind w:left="5500"/>
        <w:jc w:val="both"/>
      </w:pPr>
      <w:r w:rsidRPr="00226C89">
        <w:rPr>
          <w:sz w:val="28"/>
          <w:szCs w:val="28"/>
        </w:rPr>
        <w:t>Приложение</w:t>
      </w:r>
    </w:p>
    <w:p w:rsidR="00797AC7" w:rsidRPr="00226C89" w:rsidRDefault="00797AC7" w:rsidP="00797AC7">
      <w:pPr>
        <w:jc w:val="both"/>
        <w:rPr>
          <w:sz w:val="28"/>
          <w:szCs w:val="28"/>
        </w:rPr>
      </w:pPr>
    </w:p>
    <w:p w:rsidR="00797AC7" w:rsidRPr="00EC1966" w:rsidRDefault="00797AC7" w:rsidP="00797AC7">
      <w:pPr>
        <w:ind w:left="5500"/>
        <w:jc w:val="both"/>
      </w:pPr>
      <w:r w:rsidRPr="00EC1966">
        <w:rPr>
          <w:sz w:val="28"/>
          <w:szCs w:val="28"/>
        </w:rPr>
        <w:t>УТВЕРЖДЕНЫ</w:t>
      </w:r>
    </w:p>
    <w:p w:rsidR="00797AC7" w:rsidRPr="00EC1966" w:rsidRDefault="00797AC7" w:rsidP="00797AC7">
      <w:pPr>
        <w:ind w:left="5500"/>
        <w:jc w:val="both"/>
        <w:rPr>
          <w:sz w:val="28"/>
          <w:szCs w:val="28"/>
        </w:rPr>
      </w:pPr>
    </w:p>
    <w:p w:rsidR="00797AC7" w:rsidRPr="00EC1966" w:rsidRDefault="00797AC7" w:rsidP="00797AC7">
      <w:pPr>
        <w:ind w:left="5500"/>
        <w:jc w:val="both"/>
      </w:pPr>
      <w:r w:rsidRPr="00EC1966">
        <w:rPr>
          <w:sz w:val="28"/>
          <w:szCs w:val="28"/>
        </w:rPr>
        <w:t>постановлением Правительства</w:t>
      </w:r>
    </w:p>
    <w:p w:rsidR="00797AC7" w:rsidRPr="00EC1966" w:rsidRDefault="00797AC7" w:rsidP="00797AC7">
      <w:pPr>
        <w:ind w:left="5500"/>
        <w:jc w:val="both"/>
      </w:pPr>
      <w:r w:rsidRPr="00EC1966">
        <w:rPr>
          <w:sz w:val="28"/>
          <w:szCs w:val="28"/>
        </w:rPr>
        <w:t>Кировской области</w:t>
      </w:r>
    </w:p>
    <w:p w:rsidR="00797AC7" w:rsidRPr="00EC1966" w:rsidRDefault="00797AC7" w:rsidP="00797AC7">
      <w:pPr>
        <w:ind w:left="5500"/>
        <w:jc w:val="both"/>
      </w:pPr>
      <w:r w:rsidRPr="00EC1966">
        <w:rPr>
          <w:sz w:val="28"/>
          <w:szCs w:val="28"/>
        </w:rPr>
        <w:t xml:space="preserve">от </w:t>
      </w:r>
      <w:r w:rsidR="001E427E">
        <w:rPr>
          <w:sz w:val="28"/>
          <w:szCs w:val="28"/>
        </w:rPr>
        <w:t>29.06.2021    № 318-П</w:t>
      </w:r>
    </w:p>
    <w:p w:rsidR="00797AC7" w:rsidRPr="00EC1966" w:rsidRDefault="00797AC7" w:rsidP="00797AC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D1916" w:rsidRPr="00EC196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281BF6" w:rsidRPr="00EC1966" w:rsidRDefault="00281B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1916" w:rsidRPr="00EC1966" w:rsidRDefault="00CD19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ИЗМЕНЕНИЯ</w:t>
      </w:r>
    </w:p>
    <w:p w:rsidR="00CD1916" w:rsidRDefault="00281BF6" w:rsidP="0087119F">
      <w:pPr>
        <w:pStyle w:val="ConsPlusTitle"/>
        <w:tabs>
          <w:tab w:val="left" w:pos="567"/>
          <w:tab w:val="left" w:pos="709"/>
        </w:tabs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в государственной программе Кировской области «Развитие жилищно-коммунального комплекса и повышение энергетической эффективности</w:t>
      </w:r>
      <w:r w:rsidR="00505E3C">
        <w:rPr>
          <w:rFonts w:ascii="Times New Roman" w:hAnsi="Times New Roman" w:cs="Times New Roman"/>
          <w:sz w:val="28"/>
          <w:szCs w:val="28"/>
        </w:rPr>
        <w:t>»</w:t>
      </w:r>
    </w:p>
    <w:p w:rsidR="00354955" w:rsidRPr="00354955" w:rsidRDefault="00354955" w:rsidP="00354955">
      <w:pPr>
        <w:pStyle w:val="a9"/>
        <w:numPr>
          <w:ilvl w:val="0"/>
          <w:numId w:val="39"/>
        </w:num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955">
        <w:rPr>
          <w:rFonts w:ascii="Times New Roman" w:hAnsi="Times New Roman" w:cs="Times New Roman"/>
          <w:sz w:val="28"/>
          <w:szCs w:val="28"/>
        </w:rPr>
        <w:t>В паспорте Государственной программы:</w:t>
      </w:r>
    </w:p>
    <w:p w:rsidR="0087119F" w:rsidRPr="00354955" w:rsidRDefault="00760E12" w:rsidP="00692F9C">
      <w:pPr>
        <w:pStyle w:val="a9"/>
        <w:numPr>
          <w:ilvl w:val="1"/>
          <w:numId w:val="39"/>
        </w:numPr>
        <w:spacing w:after="1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955">
        <w:rPr>
          <w:rFonts w:ascii="Times New Roman" w:hAnsi="Times New Roman" w:cs="Times New Roman"/>
          <w:sz w:val="28"/>
          <w:szCs w:val="28"/>
        </w:rPr>
        <w:t>Р</w:t>
      </w:r>
      <w:r w:rsidR="0087119F" w:rsidRPr="00354955">
        <w:rPr>
          <w:rFonts w:ascii="Times New Roman" w:hAnsi="Times New Roman" w:cs="Times New Roman"/>
          <w:sz w:val="28"/>
          <w:szCs w:val="28"/>
        </w:rPr>
        <w:t>азделы «</w:t>
      </w:r>
      <w:hyperlink r:id="rId8" w:history="1">
        <w:r w:rsidR="0087119F" w:rsidRPr="00354955">
          <w:rPr>
            <w:rFonts w:ascii="Times New Roman" w:hAnsi="Times New Roman" w:cs="Times New Roman"/>
            <w:color w:val="auto"/>
            <w:sz w:val="28"/>
            <w:szCs w:val="28"/>
          </w:rPr>
          <w:t>Ответственный исполнитель</w:t>
        </w:r>
      </w:hyperlink>
      <w:r w:rsidR="0087119F" w:rsidRPr="00354955">
        <w:rPr>
          <w:rFonts w:ascii="Times New Roman" w:hAnsi="Times New Roman" w:cs="Times New Roman"/>
          <w:sz w:val="28"/>
          <w:szCs w:val="28"/>
        </w:rPr>
        <w:t xml:space="preserve"> Государственной программы»</w:t>
      </w:r>
      <w:r w:rsidR="007E2B76" w:rsidRPr="00354955">
        <w:rPr>
          <w:rFonts w:ascii="Times New Roman" w:hAnsi="Times New Roman" w:cs="Times New Roman"/>
          <w:sz w:val="28"/>
          <w:szCs w:val="28"/>
        </w:rPr>
        <w:t>, «</w:t>
      </w:r>
      <w:hyperlink r:id="rId9" w:history="1">
        <w:r w:rsidR="007E2B76" w:rsidRPr="00354955">
          <w:rPr>
            <w:rFonts w:ascii="Times New Roman" w:hAnsi="Times New Roman" w:cs="Times New Roman"/>
            <w:color w:val="auto"/>
            <w:sz w:val="28"/>
            <w:szCs w:val="28"/>
          </w:rPr>
          <w:t>Соисполнители</w:t>
        </w:r>
      </w:hyperlink>
      <w:r w:rsidR="007E2B76" w:rsidRPr="00354955">
        <w:rPr>
          <w:rFonts w:ascii="Times New Roman" w:hAnsi="Times New Roman" w:cs="Times New Roman"/>
          <w:sz w:val="28"/>
          <w:szCs w:val="28"/>
        </w:rPr>
        <w:t xml:space="preserve"> Государственной программы»</w:t>
      </w:r>
      <w:r w:rsidR="007E2B76" w:rsidRPr="003549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119F" w:rsidRPr="00354955">
        <w:rPr>
          <w:rFonts w:ascii="Times New Roman" w:hAnsi="Times New Roman" w:cs="Times New Roman"/>
          <w:color w:val="auto"/>
          <w:sz w:val="28"/>
          <w:szCs w:val="28"/>
        </w:rPr>
        <w:t>изложить в следующей редакции: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371"/>
      </w:tblGrid>
      <w:tr w:rsidR="0087119F" w:rsidRPr="005251F0" w:rsidTr="00692F9C">
        <w:trPr>
          <w:trHeight w:val="1183"/>
        </w:trPr>
        <w:tc>
          <w:tcPr>
            <w:tcW w:w="2189" w:type="dxa"/>
          </w:tcPr>
          <w:p w:rsidR="0087119F" w:rsidRPr="005251F0" w:rsidRDefault="00354955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87119F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7371" w:type="dxa"/>
          </w:tcPr>
          <w:p w:rsidR="0087119F" w:rsidRPr="005251F0" w:rsidRDefault="00354955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87119F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</w:tr>
      <w:tr w:rsidR="0087119F" w:rsidRPr="005251F0" w:rsidTr="00692F9C">
        <w:tc>
          <w:tcPr>
            <w:tcW w:w="2189" w:type="dxa"/>
          </w:tcPr>
          <w:p w:rsidR="0087119F" w:rsidRPr="005251F0" w:rsidRDefault="0087119F" w:rsidP="008711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7371" w:type="dxa"/>
          </w:tcPr>
          <w:p w:rsidR="0087119F" w:rsidRPr="005251F0" w:rsidRDefault="0087119F" w:rsidP="008711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региональная служба по тарифам Кировской области;</w:t>
            </w:r>
          </w:p>
          <w:p w:rsidR="0087119F" w:rsidRPr="005251F0" w:rsidRDefault="0087119F" w:rsidP="0087119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жилищная инспекция Кировской области</w:t>
            </w:r>
            <w:r w:rsidR="0035495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</w:tr>
    </w:tbl>
    <w:p w:rsidR="00692F9C" w:rsidRDefault="00692F9C" w:rsidP="00692F9C">
      <w:pPr>
        <w:pStyle w:val="ConsPlusNormal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4955" w:rsidRPr="00692F9C" w:rsidRDefault="00354955" w:rsidP="00692F9C">
      <w:pPr>
        <w:pStyle w:val="ConsPlusNormal"/>
        <w:numPr>
          <w:ilvl w:val="1"/>
          <w:numId w:val="39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 xml:space="preserve">Раздел «Ресурсное обеспечение Государственной программы»  изложить в </w:t>
      </w:r>
      <w:r w:rsidRPr="00692F9C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tbl>
      <w:tblPr>
        <w:tblW w:w="94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370"/>
      </w:tblGrid>
      <w:tr w:rsidR="00354955" w:rsidRPr="00EC1966" w:rsidTr="007176EB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54955" w:rsidRDefault="00354955" w:rsidP="00717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рсное</w:t>
            </w:r>
          </w:p>
          <w:p w:rsidR="00354955" w:rsidRPr="00EC1966" w:rsidRDefault="00354955" w:rsidP="00717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сударст</w:t>
            </w:r>
            <w:bookmarkStart w:id="1" w:name="_GoBack"/>
            <w:bookmarkEnd w:id="1"/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354955" w:rsidRPr="00EC1966" w:rsidRDefault="00354955" w:rsidP="007176EB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общий объем финансирования Государственной 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  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программы – </w:t>
            </w:r>
            <w:bookmarkStart w:id="2" w:name="__DdeLink__16319_998800030"/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12 058 262,70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рублей, в том числе: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средства федерального бюджета – 1 085 021,10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354955" w:rsidRPr="00EC1966" w:rsidRDefault="00354955" w:rsidP="007176EB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областного бюджета – 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5 517 943,30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 тыс. рублей;</w:t>
            </w:r>
          </w:p>
          <w:p w:rsidR="00354955" w:rsidRPr="00EC1966" w:rsidRDefault="00354955" w:rsidP="007176EB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средства местных бюджетов – 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 xml:space="preserve">41 973,47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  <w:lang w:bidi="hi-IN"/>
              </w:rPr>
              <w:t>тыс. рублей;</w:t>
            </w:r>
          </w:p>
          <w:p w:rsidR="00354955" w:rsidRPr="00EC1966" w:rsidRDefault="00354955" w:rsidP="007176EB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средства государственной корпорации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>–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 Фонда содействия реформированию жилищно-коммунального х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озяйства – 7 049,60 тыс. рублей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;</w:t>
            </w:r>
          </w:p>
          <w:p w:rsidR="00354955" w:rsidRPr="00EC1966" w:rsidRDefault="00354955" w:rsidP="007176EB">
            <w:pPr>
              <w:pStyle w:val="ConsPlusNormal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lastRenderedPageBreak/>
              <w:t>средства иных внебюджетных источников</w:t>
            </w:r>
            <w:r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–</w:t>
            </w:r>
            <w:bookmarkEnd w:id="2"/>
            <w:r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        5 406 275,23</w:t>
            </w:r>
            <w:r w:rsidRPr="00EC1966">
              <w:rPr>
                <w:rFonts w:ascii="Times New Roman" w:eastAsia="Courier New" w:hAnsi="Times New Roman" w:cs="Times New Roman"/>
                <w:sz w:val="28"/>
                <w:szCs w:val="28"/>
                <w:lang w:bidi="hi-IN"/>
              </w:rPr>
              <w:t xml:space="preserve"> тыс. рублей».</w:t>
            </w:r>
          </w:p>
        </w:tc>
      </w:tr>
    </w:tbl>
    <w:p w:rsidR="00A71DDF" w:rsidRPr="00EC1966" w:rsidRDefault="00A71DDF" w:rsidP="00354955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2B76" w:rsidRDefault="00760E12" w:rsidP="00A62331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30A75" w:rsidRPr="0040302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E2B7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7E1139">
        <w:rPr>
          <w:rFonts w:ascii="Times New Roman" w:hAnsi="Times New Roman" w:cs="Times New Roman"/>
          <w:b w:val="0"/>
          <w:sz w:val="28"/>
          <w:szCs w:val="28"/>
        </w:rPr>
        <w:t>абзацах четвертом и пятом пункта</w:t>
      </w:r>
      <w:r w:rsidR="00354955">
        <w:rPr>
          <w:rFonts w:ascii="Times New Roman" w:hAnsi="Times New Roman" w:cs="Times New Roman"/>
          <w:b w:val="0"/>
          <w:sz w:val="28"/>
          <w:szCs w:val="28"/>
        </w:rPr>
        <w:t xml:space="preserve"> 3.1 раздела</w:t>
      </w:r>
      <w:r w:rsidR="007E2B76">
        <w:rPr>
          <w:rFonts w:ascii="Times New Roman" w:hAnsi="Times New Roman" w:cs="Times New Roman"/>
          <w:b w:val="0"/>
          <w:sz w:val="28"/>
          <w:szCs w:val="28"/>
        </w:rPr>
        <w:t xml:space="preserve"> 3 </w:t>
      </w:r>
      <w:r w:rsidR="00354955">
        <w:rPr>
          <w:rFonts w:ascii="Times New Roman" w:hAnsi="Times New Roman" w:cs="Times New Roman"/>
          <w:b w:val="0"/>
          <w:sz w:val="28"/>
          <w:szCs w:val="28"/>
        </w:rPr>
        <w:t>«Обобщенная характеристика отдельных мероприятий, проектов Государ</w:t>
      </w:r>
      <w:r w:rsidR="00E16346">
        <w:rPr>
          <w:rFonts w:ascii="Times New Roman" w:hAnsi="Times New Roman" w:cs="Times New Roman"/>
          <w:b w:val="0"/>
          <w:sz w:val="28"/>
          <w:szCs w:val="28"/>
        </w:rPr>
        <w:t>с</w:t>
      </w:r>
      <w:r w:rsidR="00354955">
        <w:rPr>
          <w:rFonts w:ascii="Times New Roman" w:hAnsi="Times New Roman" w:cs="Times New Roman"/>
          <w:b w:val="0"/>
          <w:sz w:val="28"/>
          <w:szCs w:val="28"/>
        </w:rPr>
        <w:t>твенной программы» слова «министерства</w:t>
      </w:r>
      <w:r w:rsidR="007E2B76">
        <w:rPr>
          <w:rFonts w:ascii="Times New Roman" w:hAnsi="Times New Roman" w:cs="Times New Roman"/>
          <w:b w:val="0"/>
          <w:sz w:val="28"/>
          <w:szCs w:val="28"/>
        </w:rPr>
        <w:t xml:space="preserve"> энергетики и жилищно-коммунального хозяйства Кировской области</w:t>
      </w:r>
      <w:r w:rsidR="00354955">
        <w:rPr>
          <w:rFonts w:ascii="Times New Roman" w:hAnsi="Times New Roman" w:cs="Times New Roman"/>
          <w:b w:val="0"/>
          <w:sz w:val="28"/>
          <w:szCs w:val="28"/>
        </w:rPr>
        <w:t>» заменить словами «министерства</w:t>
      </w:r>
      <w:r w:rsidR="007E2B76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энергетики и жилищно-коммунального хозяйства Кировской о</w:t>
      </w:r>
      <w:r w:rsidR="00354955">
        <w:rPr>
          <w:rFonts w:ascii="Times New Roman" w:hAnsi="Times New Roman" w:cs="Times New Roman"/>
          <w:b w:val="0"/>
          <w:sz w:val="28"/>
          <w:szCs w:val="28"/>
        </w:rPr>
        <w:t>бласти»</w:t>
      </w:r>
      <w:r w:rsidR="007E2B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27C24" w:rsidRPr="00403029" w:rsidRDefault="00760E12" w:rsidP="00A62331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E2B7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D1916" w:rsidRPr="0040302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52CBD" w:rsidRPr="00403029">
        <w:rPr>
          <w:rFonts w:ascii="Times New Roman" w:hAnsi="Times New Roman" w:cs="Times New Roman"/>
          <w:b w:val="0"/>
          <w:sz w:val="28"/>
          <w:szCs w:val="28"/>
        </w:rPr>
        <w:t xml:space="preserve">разделе </w:t>
      </w:r>
      <w:hyperlink r:id="rId10" w:history="1">
        <w:r w:rsidR="00252CBD" w:rsidRPr="00403029">
          <w:rPr>
            <w:rFonts w:ascii="Times New Roman" w:hAnsi="Times New Roman" w:cs="Times New Roman"/>
            <w:b w:val="0"/>
            <w:sz w:val="28"/>
            <w:szCs w:val="28"/>
          </w:rPr>
          <w:t>4</w:t>
        </w:r>
      </w:hyperlink>
      <w:r w:rsidR="00252CBD" w:rsidRPr="0040302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CD1916" w:rsidRPr="00403029">
        <w:rPr>
          <w:rFonts w:ascii="Times New Roman" w:hAnsi="Times New Roman" w:cs="Times New Roman"/>
          <w:b w:val="0"/>
          <w:sz w:val="28"/>
          <w:szCs w:val="28"/>
        </w:rPr>
        <w:t>Ресурсное обеспе</w:t>
      </w:r>
      <w:r w:rsidR="00252CBD" w:rsidRPr="00403029">
        <w:rPr>
          <w:rFonts w:ascii="Times New Roman" w:hAnsi="Times New Roman" w:cs="Times New Roman"/>
          <w:b w:val="0"/>
          <w:sz w:val="28"/>
          <w:szCs w:val="28"/>
        </w:rPr>
        <w:t>чение Государственной программы»</w:t>
      </w:r>
      <w:r w:rsidR="00CD1916" w:rsidRPr="0040302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27C24" w:rsidRDefault="00760E12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.1. </w:t>
      </w:r>
      <w:r w:rsidR="00A27C24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A27C24" w:rsidRPr="00EC109E" w:rsidRDefault="00A27C24" w:rsidP="00A27C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C109E">
        <w:rPr>
          <w:rFonts w:ascii="Times New Roman" w:hAnsi="Times New Roman" w:cs="Times New Roman"/>
          <w:sz w:val="28"/>
          <w:szCs w:val="28"/>
        </w:rPr>
        <w:t>Общий объем финансирования Го</w:t>
      </w:r>
      <w:r w:rsidR="004D1037">
        <w:rPr>
          <w:rFonts w:ascii="Times New Roman" w:hAnsi="Times New Roman" w:cs="Times New Roman"/>
          <w:sz w:val="28"/>
          <w:szCs w:val="28"/>
        </w:rPr>
        <w:t xml:space="preserve">сударственной программы </w:t>
      </w:r>
      <w:r w:rsidR="004D1037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Pr="00EC109E">
        <w:rPr>
          <w:rFonts w:ascii="Times New Roman" w:hAnsi="Times New Roman" w:cs="Times New Roman"/>
          <w:sz w:val="28"/>
          <w:szCs w:val="28"/>
        </w:rPr>
        <w:t xml:space="preserve"> </w:t>
      </w:r>
      <w:r w:rsidR="00403029">
        <w:rPr>
          <w:rFonts w:ascii="Times New Roman" w:eastAsia="Courier New" w:hAnsi="Times New Roman" w:cs="Times New Roman"/>
          <w:sz w:val="28"/>
          <w:szCs w:val="28"/>
          <w:lang w:bidi="hi-IN"/>
        </w:rPr>
        <w:t>12 058 262,70</w:t>
      </w:r>
      <w:r w:rsidR="00403029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A27C24" w:rsidRPr="00EC109E" w:rsidRDefault="004D1037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14C0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>
        <w:rPr>
          <w:rFonts w:ascii="Times New Roman" w:eastAsia="Courier New" w:hAnsi="Times New Roman" w:cs="Times New Roman"/>
          <w:sz w:val="28"/>
          <w:szCs w:val="28"/>
          <w:lang w:bidi="hi-IN"/>
        </w:rPr>
        <w:t>1 085 021,10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EC109E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C24" w:rsidRPr="00EC109E">
        <w:rPr>
          <w:rFonts w:ascii="Times New Roman" w:hAnsi="Times New Roman" w:cs="Times New Roman"/>
          <w:sz w:val="28"/>
          <w:szCs w:val="28"/>
        </w:rPr>
        <w:t>средства</w:t>
      </w:r>
      <w:r w:rsidR="002F14C0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403029">
        <w:rPr>
          <w:rFonts w:ascii="Times New Roman" w:eastAsia="Courier New" w:hAnsi="Times New Roman" w:cs="Times New Roman"/>
          <w:sz w:val="28"/>
          <w:szCs w:val="28"/>
          <w:lang w:bidi="hi-IN"/>
        </w:rPr>
        <w:t>5 517 943,30</w:t>
      </w:r>
      <w:r w:rsidR="00403029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EC109E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C24" w:rsidRPr="00EC109E">
        <w:rPr>
          <w:rFonts w:ascii="Times New Roman" w:hAnsi="Times New Roman" w:cs="Times New Roman"/>
          <w:sz w:val="28"/>
          <w:szCs w:val="28"/>
        </w:rPr>
        <w:t>средс</w:t>
      </w:r>
      <w:r w:rsidR="002F14C0">
        <w:rPr>
          <w:rFonts w:ascii="Times New Roman" w:hAnsi="Times New Roman" w:cs="Times New Roman"/>
          <w:sz w:val="28"/>
          <w:szCs w:val="28"/>
        </w:rPr>
        <w:t xml:space="preserve">тва местных бюджетов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403029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41 973,47 </w:t>
      </w:r>
      <w:r w:rsidR="00A27C24"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EC109E" w:rsidRDefault="00BF68F0" w:rsidP="00A27C2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7C24" w:rsidRPr="00EC109E">
        <w:rPr>
          <w:rFonts w:ascii="Times New Roman" w:hAnsi="Times New Roman" w:cs="Times New Roman"/>
          <w:sz w:val="28"/>
          <w:szCs w:val="28"/>
        </w:rPr>
        <w:t>средс</w:t>
      </w:r>
      <w:r w:rsidR="002F14C0">
        <w:rPr>
          <w:rFonts w:ascii="Times New Roman" w:hAnsi="Times New Roman" w:cs="Times New Roman"/>
          <w:sz w:val="28"/>
          <w:szCs w:val="28"/>
        </w:rPr>
        <w:t>тва государственной корпорации</w:t>
      </w:r>
      <w:r w:rsidR="00A27C24" w:rsidRPr="00EC109E">
        <w:rPr>
          <w:rFonts w:ascii="Times New Roman" w:hAnsi="Times New Roman" w:cs="Times New Roman"/>
          <w:sz w:val="28"/>
          <w:szCs w:val="28"/>
        </w:rPr>
        <w:t xml:space="preserve"> </w:t>
      </w:r>
      <w:r w:rsidR="00A27C24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2F14C0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A27C24" w:rsidRPr="00EC109E">
        <w:rPr>
          <w:rFonts w:ascii="Times New Roman" w:hAnsi="Times New Roman" w:cs="Times New Roman"/>
          <w:sz w:val="28"/>
          <w:szCs w:val="28"/>
        </w:rPr>
        <w:t>Фонда содействия реформированию ж</w:t>
      </w:r>
      <w:r w:rsidR="0045604C">
        <w:rPr>
          <w:rFonts w:ascii="Times New Roman" w:hAnsi="Times New Roman" w:cs="Times New Roman"/>
          <w:sz w:val="28"/>
          <w:szCs w:val="28"/>
        </w:rPr>
        <w:t xml:space="preserve">илищно-коммунального хозяйства </w:t>
      </w:r>
      <w:r w:rsidR="002F14C0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403029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403029">
        <w:rPr>
          <w:rFonts w:ascii="Times New Roman" w:eastAsia="Courier New" w:hAnsi="Times New Roman" w:cs="Times New Roman"/>
          <w:sz w:val="28"/>
          <w:szCs w:val="28"/>
        </w:rPr>
        <w:t xml:space="preserve">7 049,60 </w:t>
      </w:r>
      <w:r w:rsidR="00A27C24"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A27C24" w:rsidRPr="00EC1966" w:rsidRDefault="00A27C24" w:rsidP="00BF68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8F0">
        <w:rPr>
          <w:rFonts w:ascii="Times New Roman" w:hAnsi="Times New Roman" w:cs="Times New Roman"/>
          <w:sz w:val="28"/>
          <w:szCs w:val="28"/>
        </w:rPr>
        <w:t>средства</w:t>
      </w:r>
      <w:r w:rsidRPr="00EC109E">
        <w:rPr>
          <w:rFonts w:ascii="Times New Roman" w:hAnsi="Times New Roman" w:cs="Times New Roman"/>
          <w:sz w:val="28"/>
          <w:szCs w:val="28"/>
        </w:rPr>
        <w:t xml:space="preserve"> иных внеб</w:t>
      </w:r>
      <w:r>
        <w:rPr>
          <w:rFonts w:ascii="Times New Roman" w:hAnsi="Times New Roman" w:cs="Times New Roman"/>
          <w:sz w:val="28"/>
          <w:szCs w:val="28"/>
        </w:rPr>
        <w:t>юджетных источник</w:t>
      </w:r>
      <w:r w:rsidR="002F14C0">
        <w:rPr>
          <w:rFonts w:ascii="Times New Roman" w:hAnsi="Times New Roman" w:cs="Times New Roman"/>
          <w:sz w:val="28"/>
          <w:szCs w:val="28"/>
        </w:rPr>
        <w:t xml:space="preserve">ов </w:t>
      </w:r>
      <w:r w:rsidR="002F14C0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>–</w:t>
      </w:r>
      <w:r w:rsidR="00403029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5 406 275,23</w:t>
      </w:r>
      <w:r w:rsidR="00403029" w:rsidRPr="00EC1966">
        <w:rPr>
          <w:rFonts w:ascii="Times New Roman" w:eastAsia="Courier New" w:hAnsi="Times New Roman" w:cs="Times New Roman"/>
          <w:sz w:val="28"/>
          <w:szCs w:val="28"/>
          <w:lang w:bidi="hi-IN"/>
        </w:rPr>
        <w:t xml:space="preserve"> </w:t>
      </w:r>
      <w:r w:rsidR="004D1037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7AF1" w:rsidRPr="00EC1966" w:rsidRDefault="00760E12" w:rsidP="004A6DA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14C0">
        <w:rPr>
          <w:rFonts w:ascii="Times New Roman" w:hAnsi="Times New Roman" w:cs="Times New Roman"/>
          <w:sz w:val="28"/>
          <w:szCs w:val="28"/>
        </w:rPr>
        <w:t>.2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="00DB663F" w:rsidRPr="00EC196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DB663F" w:rsidRPr="00EC1966">
        <w:rPr>
          <w:rFonts w:ascii="Times New Roman" w:hAnsi="Times New Roman" w:cs="Times New Roman"/>
          <w:sz w:val="28"/>
          <w:szCs w:val="28"/>
        </w:rPr>
        <w:t xml:space="preserve"> 1</w:t>
      </w:r>
      <w:r w:rsidR="00CD1916" w:rsidRPr="00EC196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663F" w:rsidRPr="00EC1966" w:rsidRDefault="00DB663F" w:rsidP="00505E3C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497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1276"/>
        <w:gridCol w:w="1276"/>
        <w:gridCol w:w="1276"/>
        <w:gridCol w:w="1275"/>
        <w:gridCol w:w="1418"/>
      </w:tblGrid>
      <w:tr w:rsidR="00DB663F" w:rsidRPr="00EC1966" w:rsidTr="000966A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743B3E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Основные направления</w:t>
            </w:r>
            <w:r w:rsidR="00032B9E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финансиро</w:t>
            </w:r>
            <w:r w:rsidR="002F14C0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вания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90557B" w:rsidP="000A7B5A">
            <w:pPr>
              <w:pStyle w:val="ConsPlusNormal"/>
              <w:tabs>
                <w:tab w:val="left" w:pos="851"/>
                <w:tab w:val="left" w:pos="127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DB663F" w:rsidRPr="00EC196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в 2020 – 2024 годах</w:t>
            </w:r>
            <w:r w:rsidR="00505E3C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DB663F" w:rsidRPr="00EC1966" w:rsidTr="000966A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 том числе</w:t>
            </w:r>
          </w:p>
        </w:tc>
      </w:tr>
      <w:tr w:rsidR="00DB663F" w:rsidRPr="00EC1966" w:rsidTr="000966AF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E4178B">
            <w:pPr>
              <w:pStyle w:val="ConsPlusNormal"/>
              <w:tabs>
                <w:tab w:val="left" w:pos="851"/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pStyle w:val="ConsPlusNormal"/>
              <w:tabs>
                <w:tab w:val="left" w:pos="851"/>
                <w:tab w:val="left" w:pos="1276"/>
              </w:tabs>
              <w:snapToGrid w:val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837D9B">
            <w:pPr>
              <w:suppressAutoHyphens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2020</w:t>
            </w:r>
            <w:r w:rsidR="00505E3C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2021</w:t>
            </w:r>
            <w:r w:rsidR="00505E3C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2022</w:t>
            </w:r>
            <w:r w:rsidR="00505E3C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2023</w:t>
            </w:r>
            <w:r w:rsidR="00505E3C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63F" w:rsidRPr="00EC1966" w:rsidRDefault="00DB663F" w:rsidP="00644731">
            <w:pPr>
              <w:suppressAutoHyphens w:val="0"/>
              <w:snapToGrid w:val="0"/>
              <w:ind w:left="-108" w:right="-1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2024</w:t>
            </w:r>
            <w:r w:rsidR="00505E3C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год</w:t>
            </w:r>
          </w:p>
        </w:tc>
      </w:tr>
      <w:tr w:rsidR="00DB663F" w:rsidRPr="00EC1966" w:rsidTr="000966A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7E1139" w:rsidRDefault="00505909" w:rsidP="007E1139">
            <w:pPr>
              <w:suppressAutoHyphens w:val="0"/>
              <w:snapToGrid w:val="0"/>
              <w:ind w:left="-57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Г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осудар</w:t>
            </w: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ств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ен</w:t>
            </w:r>
            <w:r w:rsidR="000966AF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ная</w:t>
            </w:r>
            <w:r w:rsidR="007E1139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прог</w:t>
            </w:r>
            <w:r w:rsidR="007E1139">
              <w:rPr>
                <w:rFonts w:ascii="Times New Roman" w:eastAsia="Courier New" w:hAnsi="Times New Roman" w:cs="Times New Roman"/>
                <w:color w:val="auto"/>
                <w:lang w:bidi="hi-IN"/>
              </w:rPr>
              <w:t>-</w:t>
            </w:r>
            <w:r w:rsidR="00473F83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рамма –</w:t>
            </w:r>
            <w:r w:rsidR="000966AF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403029" w:rsidP="0071575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12058262,70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46F45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3061012,06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3741BD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2887816,12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1684812,30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1758918,64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46F45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2665703,58</w:t>
            </w:r>
          </w:p>
        </w:tc>
      </w:tr>
      <w:tr w:rsidR="00DB663F" w:rsidRPr="00EC1966" w:rsidTr="000966AF">
        <w:trPr>
          <w:trHeight w:val="33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8C5AB1" w:rsidP="00743B3E">
            <w:pPr>
              <w:suppressAutoHyphens w:val="0"/>
              <w:ind w:left="-57"/>
              <w:jc w:val="both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в</w:t>
            </w:r>
            <w:r w:rsidR="004D1037">
              <w:rPr>
                <w:rFonts w:ascii="Times New Roman" w:eastAsia="Courier New" w:hAnsi="Times New Roman" w:cs="Times New Roman"/>
                <w:color w:val="auto"/>
                <w:lang w:bidi="hi-IN"/>
              </w:rPr>
              <w:t> 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663F" w:rsidRPr="00EC1966" w:rsidRDefault="00DB663F" w:rsidP="000A7B5A">
            <w:pPr>
              <w:jc w:val="center"/>
              <w:rPr>
                <w:rFonts w:ascii="Times New Roman" w:eastAsia="Courier New" w:hAnsi="Times New Roman" w:cs="Times New Roman"/>
                <w:color w:val="auto"/>
                <w:lang w:bidi="hi-IN"/>
              </w:rPr>
            </w:pPr>
          </w:p>
        </w:tc>
      </w:tr>
      <w:tr w:rsidR="00DB663F" w:rsidRPr="00EC1966" w:rsidTr="000966A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505909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ourier New" w:hAnsi="Times New Roman" w:cs="Times New Roman"/>
                <w:color w:val="auto"/>
                <w:lang w:bidi="hi-IN"/>
              </w:rPr>
              <w:t>к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апиталь</w:t>
            </w:r>
            <w:r w:rsidR="00743B3E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ные </w:t>
            </w:r>
            <w:r w:rsidR="00DB663F"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вложения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87FE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2831040,80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CB5977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570326,76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B326A0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578925,76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563853,67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8B1259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638424,11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479510,50</w:t>
            </w:r>
          </w:p>
        </w:tc>
      </w:tr>
      <w:tr w:rsidR="00DB663F" w:rsidRPr="00EC1966" w:rsidTr="000966AF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63F" w:rsidRPr="00EC1966" w:rsidRDefault="00DB663F" w:rsidP="00743B3E">
            <w:pPr>
              <w:suppressAutoHyphens w:val="0"/>
              <w:snapToGrid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прочие</w:t>
            </w:r>
          </w:p>
          <w:p w:rsidR="00DB663F" w:rsidRPr="00EC1966" w:rsidRDefault="00DB663F" w:rsidP="00743B3E">
            <w:pPr>
              <w:suppressAutoHyphens w:val="0"/>
              <w:ind w:left="-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lang w:bidi="hi-IN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D87FE8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9227221,90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CB5977" w:rsidP="000A7B5A">
            <w:pPr>
              <w:ind w:left="-283" w:firstLine="28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2490685,30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B326A0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2308890,36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1120958,63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1120494,53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B663F" w:rsidRPr="00EC1966" w:rsidRDefault="007D1534" w:rsidP="000A7B5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2186193,08</w:t>
            </w:r>
            <w:r w:rsidR="005E01A9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09680A" w:rsidRDefault="0009680A" w:rsidP="00DC3764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0EB" w:rsidRDefault="00760E12" w:rsidP="00F640EB">
      <w:pPr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640EB" w:rsidRPr="00EC1966">
        <w:rPr>
          <w:rFonts w:ascii="Times New Roman" w:hAnsi="Times New Roman" w:cs="Times New Roman"/>
          <w:sz w:val="28"/>
          <w:szCs w:val="28"/>
        </w:rPr>
        <w:t xml:space="preserve">. Внести изменения в </w:t>
      </w:r>
      <w:r w:rsidR="00F640EB" w:rsidRPr="00EC1966">
        <w:rPr>
          <w:rFonts w:ascii="Times New Roman" w:hAnsi="Times New Roman" w:cs="Times New Roman"/>
          <w:bCs/>
          <w:sz w:val="28"/>
          <w:szCs w:val="28"/>
        </w:rPr>
        <w:t>сведения 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7E2B76" w:rsidRPr="007E2B76" w:rsidRDefault="00760E12" w:rsidP="007E2B76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7E2B76" w:rsidRPr="007E2B76">
        <w:rPr>
          <w:rFonts w:ascii="Times New Roman" w:hAnsi="Times New Roman" w:cs="Times New Roman"/>
          <w:b w:val="0"/>
          <w:bCs/>
          <w:sz w:val="28"/>
          <w:szCs w:val="28"/>
        </w:rPr>
        <w:t>. Внести изменения в методику расчета значений целевых показателей эффективности реализации  Государственной программы (приложение № 2     к Государственной программе)</w:t>
      </w:r>
      <w:r w:rsidR="001440F0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7E2B76" w:rsidRPr="007E2B76">
        <w:rPr>
          <w:rFonts w:ascii="Times New Roman" w:hAnsi="Times New Roman" w:cs="Times New Roman"/>
          <w:b w:val="0"/>
          <w:bCs/>
          <w:sz w:val="28"/>
          <w:szCs w:val="28"/>
        </w:rPr>
        <w:t xml:space="preserve"> заменив</w:t>
      </w:r>
      <w:r w:rsidR="007E1139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всему тексту</w:t>
      </w:r>
      <w:r w:rsidR="007E2B76" w:rsidRPr="007E2B76">
        <w:rPr>
          <w:rFonts w:ascii="Times New Roman" w:hAnsi="Times New Roman" w:cs="Times New Roman"/>
          <w:b w:val="0"/>
          <w:bCs/>
          <w:sz w:val="28"/>
          <w:szCs w:val="28"/>
        </w:rPr>
        <w:t xml:space="preserve"> слова</w:t>
      </w:r>
      <w:r w:rsidR="007E2B7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E2B76" w:rsidRPr="007E2B76">
        <w:rPr>
          <w:rFonts w:ascii="Times New Roman" w:hAnsi="Times New Roman" w:cs="Times New Roman"/>
          <w:b w:val="0"/>
          <w:sz w:val="28"/>
          <w:szCs w:val="28"/>
        </w:rPr>
        <w:t>«министерство энергетики и жилищно-коммунального хозяйства Кировской области» словами «министерство строительства, энергетики и жилищно-коммунального хозяйства Кировской области» в соответствующем падеже.</w:t>
      </w:r>
    </w:p>
    <w:p w:rsidR="00DC7B9E" w:rsidRDefault="007E2B76" w:rsidP="00E16346">
      <w:pPr>
        <w:tabs>
          <w:tab w:val="left" w:pos="567"/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60E12">
        <w:rPr>
          <w:rFonts w:ascii="Times New Roman" w:hAnsi="Times New Roman" w:cs="Times New Roman"/>
          <w:bCs/>
          <w:sz w:val="28"/>
          <w:szCs w:val="28"/>
        </w:rPr>
        <w:tab/>
        <w:t>6</w:t>
      </w:r>
      <w:r w:rsidR="0043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C7B9E" w:rsidRPr="006F3405">
        <w:rPr>
          <w:sz w:val="28"/>
          <w:szCs w:val="28"/>
        </w:rPr>
        <w:t>Внести в подпрограмму «Развитие коммунальной и жилищной инфраструктуры Кировской области»</w:t>
      </w:r>
      <w:r w:rsidR="00292C82" w:rsidRPr="006F3405">
        <w:rPr>
          <w:sz w:val="28"/>
          <w:szCs w:val="28"/>
        </w:rPr>
        <w:t xml:space="preserve"> </w:t>
      </w:r>
      <w:r w:rsidR="00505E3C">
        <w:rPr>
          <w:sz w:val="28"/>
          <w:szCs w:val="28"/>
        </w:rPr>
        <w:t xml:space="preserve">(приложение </w:t>
      </w:r>
      <w:r w:rsidR="00505E3C" w:rsidRPr="006F3405">
        <w:rPr>
          <w:sz w:val="28"/>
          <w:szCs w:val="28"/>
        </w:rPr>
        <w:t xml:space="preserve">№ 3 к Государственной программе) </w:t>
      </w:r>
      <w:r w:rsidR="002F14C0" w:rsidRPr="006F3405">
        <w:rPr>
          <w:sz w:val="28"/>
          <w:szCs w:val="28"/>
        </w:rPr>
        <w:t>(далее</w:t>
      </w:r>
      <w:r w:rsidR="004D1037">
        <w:rPr>
          <w:sz w:val="28"/>
          <w:szCs w:val="28"/>
        </w:rPr>
        <w:t> </w:t>
      </w:r>
      <w:r w:rsidR="002F14C0" w:rsidRPr="006F3405">
        <w:rPr>
          <w:sz w:val="28"/>
          <w:szCs w:val="28"/>
        </w:rPr>
        <w:t>−</w:t>
      </w:r>
      <w:r w:rsidR="004D1037">
        <w:rPr>
          <w:sz w:val="28"/>
          <w:szCs w:val="28"/>
        </w:rPr>
        <w:t> </w:t>
      </w:r>
      <w:r w:rsidR="002F14C0" w:rsidRPr="006F3405">
        <w:rPr>
          <w:sz w:val="28"/>
          <w:szCs w:val="28"/>
        </w:rPr>
        <w:t>Подпрограмма)</w:t>
      </w:r>
      <w:r w:rsidR="004D1037">
        <w:rPr>
          <w:sz w:val="28"/>
          <w:szCs w:val="28"/>
        </w:rPr>
        <w:t xml:space="preserve">     </w:t>
      </w:r>
      <w:r w:rsidR="002F14C0" w:rsidRPr="006F3405">
        <w:rPr>
          <w:sz w:val="28"/>
          <w:szCs w:val="28"/>
        </w:rPr>
        <w:t xml:space="preserve"> </w:t>
      </w:r>
      <w:r w:rsidR="00DC7B9E" w:rsidRPr="006F3405">
        <w:rPr>
          <w:sz w:val="28"/>
          <w:szCs w:val="28"/>
        </w:rPr>
        <w:t>следующие изменения:</w:t>
      </w:r>
    </w:p>
    <w:p w:rsidR="00E16346" w:rsidRPr="00E16346" w:rsidRDefault="00E16346" w:rsidP="00E16346">
      <w:pPr>
        <w:pStyle w:val="a9"/>
        <w:numPr>
          <w:ilvl w:val="1"/>
          <w:numId w:val="38"/>
        </w:num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Pr="00E1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16346">
        <w:rPr>
          <w:rFonts w:ascii="Times New Roman" w:hAnsi="Times New Roman" w:cs="Times New Roman"/>
          <w:sz w:val="28"/>
          <w:szCs w:val="28"/>
        </w:rPr>
        <w:t>программы:</w:t>
      </w:r>
    </w:p>
    <w:p w:rsidR="00760E12" w:rsidRPr="00E16346" w:rsidRDefault="00E16346" w:rsidP="00E16346">
      <w:pPr>
        <w:pStyle w:val="a9"/>
        <w:numPr>
          <w:ilvl w:val="2"/>
          <w:numId w:val="38"/>
        </w:numPr>
        <w:spacing w:after="1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955">
        <w:rPr>
          <w:rFonts w:ascii="Times New Roman" w:hAnsi="Times New Roman" w:cs="Times New Roman"/>
          <w:sz w:val="28"/>
          <w:szCs w:val="28"/>
        </w:rPr>
        <w:t>Разделы «</w:t>
      </w:r>
      <w:hyperlink r:id="rId12" w:history="1">
        <w:r w:rsidRPr="00354955">
          <w:rPr>
            <w:rFonts w:ascii="Times New Roman" w:hAnsi="Times New Roman" w:cs="Times New Roman"/>
            <w:color w:val="auto"/>
            <w:sz w:val="28"/>
            <w:szCs w:val="28"/>
          </w:rPr>
          <w:t>Ответственный исполнитель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354955">
        <w:rPr>
          <w:rFonts w:ascii="Times New Roman" w:hAnsi="Times New Roman" w:cs="Times New Roman"/>
          <w:sz w:val="28"/>
          <w:szCs w:val="28"/>
        </w:rPr>
        <w:t>программы», «</w:t>
      </w:r>
      <w:hyperlink r:id="rId13" w:history="1">
        <w:r w:rsidRPr="00354955">
          <w:rPr>
            <w:rFonts w:ascii="Times New Roman" w:hAnsi="Times New Roman" w:cs="Times New Roman"/>
            <w:color w:val="auto"/>
            <w:sz w:val="28"/>
            <w:szCs w:val="28"/>
          </w:rPr>
          <w:t>Соисполнители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354955">
        <w:rPr>
          <w:rFonts w:ascii="Times New Roman" w:hAnsi="Times New Roman" w:cs="Times New Roman"/>
          <w:sz w:val="28"/>
          <w:szCs w:val="28"/>
        </w:rPr>
        <w:t>программы»</w:t>
      </w:r>
      <w:r w:rsidRPr="00354955"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760E12" w:rsidRPr="005251F0" w:rsidTr="001440F0">
        <w:tc>
          <w:tcPr>
            <w:tcW w:w="2127" w:type="dxa"/>
          </w:tcPr>
          <w:p w:rsidR="00760E12" w:rsidRPr="005251F0" w:rsidRDefault="001440F0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760E12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</w:t>
            </w:r>
            <w:r w:rsidR="00DA3B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ный исполнитель Под</w:t>
            </w:r>
            <w:r w:rsidR="00760E12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:rsidR="00760E12" w:rsidRPr="005251F0" w:rsidRDefault="00DA3B23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760E12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инистерство строительства, энергетики и жилищно-коммунального хозяйства Кировской области</w:t>
            </w:r>
          </w:p>
        </w:tc>
      </w:tr>
      <w:tr w:rsidR="00760E12" w:rsidRPr="005251F0" w:rsidTr="001440F0">
        <w:tc>
          <w:tcPr>
            <w:tcW w:w="2127" w:type="dxa"/>
          </w:tcPr>
          <w:p w:rsidR="00760E12" w:rsidRPr="005251F0" w:rsidRDefault="00DA3B23" w:rsidP="00E90CF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Соисполнители Под</w:t>
            </w:r>
            <w:r w:rsidR="00760E12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:rsidR="00760E12" w:rsidRPr="005251F0" w:rsidRDefault="00760E12" w:rsidP="00E90CF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региональная служба по тарифам Кировской области;</w:t>
            </w:r>
          </w:p>
          <w:p w:rsidR="00760E12" w:rsidRPr="005251F0" w:rsidRDefault="00760E12" w:rsidP="00E90CF3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государственная жилищная инспекция Кировской области</w:t>
            </w:r>
            <w:r w:rsidR="001440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</w:tr>
    </w:tbl>
    <w:p w:rsidR="00E8669A" w:rsidRDefault="00E16346" w:rsidP="00D06AEE">
      <w:pPr>
        <w:pStyle w:val="a9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6346" w:rsidRPr="00F640EB" w:rsidRDefault="001440F0" w:rsidP="001440F0">
      <w:pPr>
        <w:pStyle w:val="a9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6346">
        <w:rPr>
          <w:rFonts w:ascii="Times New Roman" w:hAnsi="Times New Roman" w:cs="Times New Roman"/>
          <w:sz w:val="28"/>
          <w:szCs w:val="28"/>
        </w:rPr>
        <w:t>6.1.2.</w:t>
      </w:r>
      <w:r w:rsidR="00E16346" w:rsidRPr="00E16346">
        <w:rPr>
          <w:rFonts w:ascii="Times New Roman" w:hAnsi="Times New Roman" w:cs="Times New Roman"/>
          <w:sz w:val="28"/>
          <w:szCs w:val="28"/>
        </w:rPr>
        <w:t xml:space="preserve"> </w:t>
      </w:r>
      <w:r w:rsidR="00E16346" w:rsidRPr="00F640EB">
        <w:rPr>
          <w:rFonts w:ascii="Times New Roman" w:hAnsi="Times New Roman" w:cs="Times New Roman"/>
          <w:sz w:val="28"/>
          <w:szCs w:val="28"/>
        </w:rPr>
        <w:t>Р</w:t>
      </w:r>
      <w:hyperlink r:id="rId14" w:history="1">
        <w:r w:rsidR="00E16346" w:rsidRPr="00F640EB">
          <w:rPr>
            <w:rFonts w:ascii="Times New Roman" w:hAnsi="Times New Roman" w:cs="Times New Roman"/>
            <w:sz w:val="28"/>
            <w:szCs w:val="28"/>
          </w:rPr>
          <w:t>аздел</w:t>
        </w:r>
      </w:hyperlink>
      <w:r w:rsidR="00E16346" w:rsidRPr="00F640EB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  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E16346" w:rsidRPr="00EC1966" w:rsidTr="007176EB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6346" w:rsidRPr="00EC1966" w:rsidRDefault="00E16346" w:rsidP="00717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16346" w:rsidRDefault="00E16346" w:rsidP="007176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9 9</w:t>
            </w:r>
            <w:r w:rsidRPr="00977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5 534,73 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6346" w:rsidRPr="00EC1966" w:rsidRDefault="00E16346" w:rsidP="007176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 федерального бюджета – 1 085 021,10 тыс. 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16346" w:rsidRPr="00EC1966" w:rsidRDefault="00E16346" w:rsidP="007176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4 464 052,70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6346" w:rsidRPr="00EC1966" w:rsidRDefault="00E16346" w:rsidP="007176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41 883,40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16346" w:rsidRPr="00EC1966" w:rsidRDefault="00E16346" w:rsidP="007176EB">
            <w:pPr>
              <w:jc w:val="both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средства государственной корпорации 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Фонда содействия реформированию жилищно-коммунального х</w:t>
            </w: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озяйства – 7 049,60 тыс. рублей</w:t>
            </w:r>
            <w:r w:rsidRPr="00EC1966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;</w:t>
            </w:r>
          </w:p>
          <w:p w:rsidR="00E16346" w:rsidRPr="00EC1966" w:rsidRDefault="00E16346" w:rsidP="007176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8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8EE">
              <w:rPr>
                <w:rFonts w:ascii="Times New Roman" w:hAnsi="Times New Roman" w:cs="Times New Roman"/>
                <w:sz w:val="28"/>
                <w:szCs w:val="28"/>
              </w:rPr>
              <w:t>внебюджетных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4 357 527,93</w:t>
            </w:r>
            <w:r w:rsidRPr="00EC196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рублей».</w:t>
            </w:r>
          </w:p>
        </w:tc>
      </w:tr>
    </w:tbl>
    <w:p w:rsidR="00BE0D29" w:rsidRDefault="00760E12" w:rsidP="00473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F090B" w:rsidRPr="006B260F">
        <w:rPr>
          <w:rFonts w:ascii="Times New Roman" w:hAnsi="Times New Roman" w:cs="Times New Roman"/>
          <w:sz w:val="28"/>
          <w:szCs w:val="28"/>
        </w:rPr>
        <w:t>.2</w:t>
      </w:r>
      <w:r w:rsidR="00BE0D29" w:rsidRPr="006B260F">
        <w:rPr>
          <w:rFonts w:ascii="Times New Roman" w:hAnsi="Times New Roman" w:cs="Times New Roman"/>
          <w:sz w:val="28"/>
          <w:szCs w:val="28"/>
        </w:rPr>
        <w:t>. В абзаце тринадцатом раздела 1 «Общая характеристика сферы реализации Подпрограммы,</w:t>
      </w:r>
      <w:r w:rsidR="00440A01">
        <w:rPr>
          <w:rFonts w:ascii="Times New Roman" w:hAnsi="Times New Roman" w:cs="Times New Roman"/>
          <w:sz w:val="28"/>
          <w:szCs w:val="28"/>
        </w:rPr>
        <w:t xml:space="preserve"> в том числе формулировки основных проблем в указанной сфере и прогноз ее развития»</w:t>
      </w:r>
      <w:r w:rsidR="00BE0D29" w:rsidRPr="006B260F">
        <w:rPr>
          <w:rFonts w:ascii="Times New Roman" w:hAnsi="Times New Roman" w:cs="Times New Roman"/>
          <w:sz w:val="28"/>
          <w:szCs w:val="28"/>
        </w:rPr>
        <w:t xml:space="preserve"> слова «источников теплоснабжения» заменить словами «источников тепловой энергии».</w:t>
      </w:r>
    </w:p>
    <w:p w:rsidR="00F640EB" w:rsidRDefault="00100114" w:rsidP="00EF090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F83" w:rsidRPr="000966AF">
        <w:rPr>
          <w:rFonts w:ascii="Times New Roman" w:hAnsi="Times New Roman" w:cs="Times New Roman"/>
          <w:sz w:val="28"/>
          <w:szCs w:val="28"/>
        </w:rPr>
        <w:tab/>
      </w:r>
      <w:r w:rsidR="00D542F3">
        <w:rPr>
          <w:rFonts w:ascii="Times New Roman" w:hAnsi="Times New Roman" w:cs="Times New Roman"/>
          <w:sz w:val="28"/>
          <w:szCs w:val="28"/>
        </w:rPr>
        <w:t>6</w:t>
      </w:r>
      <w:r w:rsidR="004341E3" w:rsidRPr="00C4360F">
        <w:rPr>
          <w:rFonts w:ascii="Times New Roman" w:hAnsi="Times New Roman" w:cs="Times New Roman"/>
          <w:sz w:val="28"/>
          <w:szCs w:val="28"/>
        </w:rPr>
        <w:t>.3</w:t>
      </w:r>
      <w:r w:rsidR="00CE0B06">
        <w:rPr>
          <w:rFonts w:ascii="Times New Roman" w:hAnsi="Times New Roman" w:cs="Times New Roman"/>
          <w:sz w:val="28"/>
          <w:szCs w:val="28"/>
        </w:rPr>
        <w:t xml:space="preserve">. </w:t>
      </w:r>
      <w:r w:rsidR="00090150">
        <w:rPr>
          <w:rFonts w:ascii="Times New Roman" w:hAnsi="Times New Roman" w:cs="Times New Roman"/>
          <w:sz w:val="28"/>
          <w:szCs w:val="28"/>
        </w:rPr>
        <w:t>В</w:t>
      </w:r>
      <w:r w:rsidR="008979B6">
        <w:rPr>
          <w:rFonts w:ascii="Times New Roman" w:hAnsi="Times New Roman" w:cs="Times New Roman"/>
          <w:sz w:val="28"/>
          <w:szCs w:val="28"/>
        </w:rPr>
        <w:t xml:space="preserve"> </w:t>
      </w:r>
      <w:r w:rsidR="00F219C7" w:rsidRPr="00C4360F">
        <w:rPr>
          <w:rFonts w:ascii="Times New Roman" w:hAnsi="Times New Roman" w:cs="Times New Roman"/>
          <w:sz w:val="28"/>
          <w:szCs w:val="28"/>
        </w:rPr>
        <w:t>раздел</w:t>
      </w:r>
      <w:r w:rsidR="00090150">
        <w:rPr>
          <w:rFonts w:ascii="Times New Roman" w:hAnsi="Times New Roman" w:cs="Times New Roman"/>
          <w:sz w:val="28"/>
          <w:szCs w:val="28"/>
        </w:rPr>
        <w:t>е</w:t>
      </w:r>
      <w:r w:rsidR="00D45831" w:rsidRPr="00C4360F">
        <w:rPr>
          <w:rFonts w:ascii="Times New Roman" w:hAnsi="Times New Roman" w:cs="Times New Roman"/>
          <w:sz w:val="28"/>
          <w:szCs w:val="28"/>
        </w:rPr>
        <w:t xml:space="preserve"> </w:t>
      </w:r>
      <w:r w:rsidR="00CF43CF" w:rsidRPr="00C4360F">
        <w:rPr>
          <w:rFonts w:ascii="Times New Roman" w:hAnsi="Times New Roman" w:cs="Times New Roman"/>
          <w:sz w:val="28"/>
          <w:szCs w:val="28"/>
        </w:rPr>
        <w:t>3 «</w:t>
      </w:r>
      <w:r w:rsidR="00CF43CF" w:rsidRPr="00C4360F">
        <w:rPr>
          <w:rFonts w:ascii="Times New Roman" w:hAnsi="Times New Roman" w:cs="Times New Roman"/>
          <w:bCs/>
          <w:sz w:val="28"/>
          <w:szCs w:val="28"/>
        </w:rPr>
        <w:t>Обобщенная характеристика отдельных мероприятий, проектов Подпрограммы»</w:t>
      </w:r>
      <w:r w:rsidR="00F640EB">
        <w:rPr>
          <w:rFonts w:ascii="Times New Roman" w:hAnsi="Times New Roman" w:cs="Times New Roman"/>
          <w:bCs/>
          <w:sz w:val="28"/>
          <w:szCs w:val="28"/>
        </w:rPr>
        <w:t>:</w:t>
      </w:r>
    </w:p>
    <w:p w:rsidR="00B420FA" w:rsidRDefault="00D542F3" w:rsidP="00473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090150">
        <w:rPr>
          <w:rFonts w:ascii="Times New Roman" w:hAnsi="Times New Roman" w:cs="Times New Roman"/>
          <w:bCs/>
          <w:sz w:val="28"/>
          <w:szCs w:val="28"/>
        </w:rPr>
        <w:t>.3.1. В  п</w:t>
      </w:r>
      <w:r w:rsidR="00B420FA">
        <w:rPr>
          <w:rFonts w:ascii="Times New Roman" w:hAnsi="Times New Roman" w:cs="Times New Roman"/>
          <w:bCs/>
          <w:sz w:val="28"/>
          <w:szCs w:val="28"/>
        </w:rPr>
        <w:t>ункте</w:t>
      </w:r>
      <w:r w:rsidR="00090150">
        <w:rPr>
          <w:rFonts w:ascii="Times New Roman" w:hAnsi="Times New Roman" w:cs="Times New Roman"/>
          <w:bCs/>
          <w:sz w:val="28"/>
          <w:szCs w:val="28"/>
        </w:rPr>
        <w:t xml:space="preserve"> 3.1</w:t>
      </w:r>
      <w:r w:rsidR="00B420FA">
        <w:rPr>
          <w:rFonts w:ascii="Times New Roman" w:hAnsi="Times New Roman" w:cs="Times New Roman"/>
          <w:bCs/>
          <w:sz w:val="28"/>
          <w:szCs w:val="28"/>
        </w:rPr>
        <w:t>:</w:t>
      </w:r>
    </w:p>
    <w:p w:rsidR="006A594F" w:rsidRDefault="00D542F3" w:rsidP="00473F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420FA">
        <w:rPr>
          <w:rFonts w:ascii="Times New Roman" w:hAnsi="Times New Roman" w:cs="Times New Roman"/>
          <w:bCs/>
          <w:sz w:val="28"/>
          <w:szCs w:val="28"/>
        </w:rPr>
        <w:t>.3.1.1. А</w:t>
      </w:r>
      <w:r w:rsidR="00090150">
        <w:rPr>
          <w:rFonts w:ascii="Times New Roman" w:hAnsi="Times New Roman" w:cs="Times New Roman"/>
          <w:bCs/>
          <w:sz w:val="28"/>
          <w:szCs w:val="28"/>
        </w:rPr>
        <w:t xml:space="preserve">бзац </w:t>
      </w:r>
      <w:r w:rsidR="008556E5">
        <w:rPr>
          <w:rFonts w:ascii="Times New Roman" w:hAnsi="Times New Roman" w:cs="Times New Roman"/>
          <w:bCs/>
          <w:sz w:val="28"/>
          <w:szCs w:val="28"/>
        </w:rPr>
        <w:t>четвертый</w:t>
      </w:r>
      <w:r w:rsidR="000901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090150" w:rsidRPr="00090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50" w:rsidRDefault="006A594F" w:rsidP="006A594F">
      <w:pPr>
        <w:pStyle w:val="ConsPlusNormal"/>
        <w:tabs>
          <w:tab w:val="left" w:pos="567"/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150">
        <w:rPr>
          <w:rFonts w:ascii="Times New Roman" w:hAnsi="Times New Roman" w:cs="Times New Roman"/>
          <w:sz w:val="28"/>
          <w:szCs w:val="28"/>
        </w:rPr>
        <w:t>«</w:t>
      </w:r>
      <w:r w:rsidR="00090150" w:rsidRPr="005B7371">
        <w:rPr>
          <w:rFonts w:ascii="Times New Roman" w:hAnsi="Times New Roman" w:cs="Times New Roman"/>
          <w:sz w:val="28"/>
          <w:szCs w:val="28"/>
        </w:rPr>
        <w:t>Предоста</w:t>
      </w:r>
      <w:r w:rsidR="0074539A">
        <w:rPr>
          <w:rFonts w:ascii="Times New Roman" w:hAnsi="Times New Roman" w:cs="Times New Roman"/>
          <w:sz w:val="28"/>
          <w:szCs w:val="28"/>
        </w:rPr>
        <w:t xml:space="preserve">вление </w:t>
      </w:r>
      <w:r w:rsidR="00090150">
        <w:rPr>
          <w:rFonts w:ascii="Times New Roman" w:hAnsi="Times New Roman" w:cs="Times New Roman"/>
          <w:sz w:val="28"/>
          <w:szCs w:val="28"/>
        </w:rPr>
        <w:t xml:space="preserve"> финансовой поддержки</w:t>
      </w:r>
      <w:r w:rsidR="00090150" w:rsidRPr="005B7371">
        <w:rPr>
          <w:rFonts w:ascii="Times New Roman" w:hAnsi="Times New Roman" w:cs="Times New Roman"/>
          <w:sz w:val="28"/>
          <w:szCs w:val="28"/>
        </w:rPr>
        <w:t xml:space="preserve"> ресурсоснабжающим, управляющим организациям и иным </w:t>
      </w:r>
      <w:r w:rsidR="00090150">
        <w:rPr>
          <w:rFonts w:ascii="Times New Roman" w:hAnsi="Times New Roman" w:cs="Times New Roman"/>
          <w:sz w:val="28"/>
          <w:szCs w:val="28"/>
        </w:rPr>
        <w:t>исполнителям 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56E5">
        <w:rPr>
          <w:rFonts w:ascii="Times New Roman" w:hAnsi="Times New Roman" w:cs="Times New Roman"/>
          <w:sz w:val="28"/>
          <w:szCs w:val="28"/>
        </w:rPr>
        <w:t>;</w:t>
      </w:r>
      <w:r w:rsidR="00090150">
        <w:rPr>
          <w:rFonts w:ascii="Times New Roman" w:hAnsi="Times New Roman" w:cs="Times New Roman"/>
          <w:sz w:val="28"/>
          <w:szCs w:val="28"/>
        </w:rPr>
        <w:t>»</w:t>
      </w:r>
      <w:r w:rsidR="00B420FA">
        <w:rPr>
          <w:rFonts w:ascii="Times New Roman" w:hAnsi="Times New Roman" w:cs="Times New Roman"/>
          <w:sz w:val="28"/>
          <w:szCs w:val="28"/>
        </w:rPr>
        <w:t>.</w:t>
      </w:r>
    </w:p>
    <w:p w:rsidR="00B420FA" w:rsidRDefault="00D542F3" w:rsidP="003338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420FA">
        <w:rPr>
          <w:rFonts w:ascii="Times New Roman" w:hAnsi="Times New Roman" w:cs="Times New Roman"/>
          <w:sz w:val="28"/>
          <w:szCs w:val="28"/>
        </w:rPr>
        <w:t>.3.1.2. В подпункте 3.1.3:</w:t>
      </w:r>
    </w:p>
    <w:p w:rsidR="00B420FA" w:rsidRDefault="00D542F3" w:rsidP="00333834">
      <w:pPr>
        <w:pStyle w:val="ConsPlusNormal"/>
        <w:tabs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B420FA">
        <w:rPr>
          <w:rFonts w:ascii="Times New Roman" w:hAnsi="Times New Roman" w:cs="Times New Roman"/>
          <w:sz w:val="28"/>
          <w:szCs w:val="28"/>
        </w:rPr>
        <w:t>.3.1.2.1. В абзаце первом слова «</w:t>
      </w:r>
      <w:r w:rsidR="0074539A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B420FA" w:rsidRPr="005B7371">
        <w:rPr>
          <w:rFonts w:ascii="Times New Roman" w:hAnsi="Times New Roman" w:cs="Times New Roman"/>
          <w:sz w:val="28"/>
          <w:szCs w:val="28"/>
        </w:rPr>
        <w:t>субсидий и грантов в форме субсидий</w:t>
      </w:r>
      <w:r w:rsidR="00B420FA">
        <w:rPr>
          <w:rFonts w:ascii="Times New Roman" w:hAnsi="Times New Roman" w:cs="Times New Roman"/>
          <w:sz w:val="28"/>
          <w:szCs w:val="28"/>
        </w:rPr>
        <w:t>» заменить словами «финансовой поддержки».</w:t>
      </w:r>
    </w:p>
    <w:p w:rsidR="00097256" w:rsidRPr="008B71AB" w:rsidRDefault="008556E5" w:rsidP="00333834">
      <w:pPr>
        <w:pStyle w:val="ConsPlusNormal"/>
        <w:tabs>
          <w:tab w:val="left" w:pos="567"/>
          <w:tab w:val="left" w:pos="709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2F3">
        <w:rPr>
          <w:rFonts w:ascii="Times New Roman" w:hAnsi="Times New Roman" w:cs="Times New Roman"/>
          <w:sz w:val="28"/>
          <w:szCs w:val="28"/>
        </w:rPr>
        <w:tab/>
        <w:t>6</w:t>
      </w:r>
      <w:r w:rsidR="00B420FA">
        <w:rPr>
          <w:rFonts w:ascii="Times New Roman" w:hAnsi="Times New Roman" w:cs="Times New Roman"/>
          <w:sz w:val="28"/>
          <w:szCs w:val="28"/>
        </w:rPr>
        <w:t>.3.1.2.2. После абзаца</w:t>
      </w:r>
      <w:r w:rsidR="008B71AB">
        <w:rPr>
          <w:rFonts w:ascii="Times New Roman" w:hAnsi="Times New Roman" w:cs="Times New Roman"/>
          <w:sz w:val="28"/>
          <w:szCs w:val="28"/>
        </w:rPr>
        <w:t xml:space="preserve"> «</w:t>
      </w:r>
      <w:r w:rsidR="008B71AB" w:rsidRPr="00C25BFA">
        <w:rPr>
          <w:rFonts w:ascii="Times New Roman" w:hAnsi="Times New Roman" w:cs="Times New Roman"/>
          <w:sz w:val="28"/>
          <w:szCs w:val="28"/>
        </w:rPr>
        <w:t>предоставление грантов в форме субсидий из областного бюджета ресурсоснабжающим, управляющим организациям и иным исполнителям коммунальных услуг на возмещение части недополученных доходов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</w:t>
      </w:r>
      <w:r w:rsidR="008B71AB">
        <w:rPr>
          <w:rFonts w:ascii="Times New Roman" w:hAnsi="Times New Roman" w:cs="Times New Roman"/>
          <w:sz w:val="28"/>
          <w:szCs w:val="28"/>
        </w:rPr>
        <w:t>»</w:t>
      </w:r>
      <w:r w:rsidR="008F0583">
        <w:rPr>
          <w:rFonts w:ascii="Times New Roman" w:hAnsi="Times New Roman" w:cs="Times New Roman"/>
          <w:sz w:val="28"/>
          <w:szCs w:val="28"/>
        </w:rPr>
        <w:t xml:space="preserve"> </w:t>
      </w:r>
      <w:r w:rsidR="00F854FE">
        <w:rPr>
          <w:rFonts w:ascii="Times New Roman" w:hAnsi="Times New Roman" w:cs="Times New Roman"/>
          <w:bCs/>
          <w:sz w:val="28"/>
          <w:szCs w:val="28"/>
        </w:rPr>
        <w:t>дополнить абзацами</w:t>
      </w:r>
      <w:r w:rsidR="00B679AA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CF43CF" w:rsidRPr="00C4360F">
        <w:rPr>
          <w:rFonts w:ascii="Times New Roman" w:hAnsi="Times New Roman" w:cs="Times New Roman"/>
          <w:bCs/>
          <w:sz w:val="28"/>
          <w:szCs w:val="28"/>
        </w:rPr>
        <w:t>:</w:t>
      </w:r>
    </w:p>
    <w:p w:rsidR="00B679AA" w:rsidRDefault="00F854FE" w:rsidP="008556E5">
      <w:pPr>
        <w:pStyle w:val="ConsPlusNormal"/>
        <w:spacing w:before="22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79AA" w:rsidRPr="00775E09">
        <w:rPr>
          <w:rFonts w:ascii="Times New Roman" w:hAnsi="Times New Roman" w:cs="Times New Roman"/>
          <w:sz w:val="28"/>
          <w:szCs w:val="28"/>
        </w:rPr>
        <w:t>предоставление</w:t>
      </w:r>
      <w:r w:rsidR="00B679AA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из областного бюджета бюджету</w:t>
      </w:r>
      <w:r w:rsidR="00B679AA" w:rsidRPr="00B679AA">
        <w:rPr>
          <w:rFonts w:ascii="Times New Roman" w:hAnsi="Times New Roman" w:cs="Times New Roman"/>
          <w:sz w:val="28"/>
          <w:szCs w:val="28"/>
        </w:rPr>
        <w:t xml:space="preserve"> </w:t>
      </w:r>
      <w:r w:rsidR="00B679AA">
        <w:rPr>
          <w:rFonts w:ascii="Times New Roman" w:hAnsi="Times New Roman" w:cs="Times New Roman"/>
          <w:sz w:val="28"/>
          <w:szCs w:val="28"/>
        </w:rPr>
        <w:t>муниципальн</w:t>
      </w:r>
      <w:r w:rsidR="008F0583">
        <w:rPr>
          <w:rFonts w:ascii="Times New Roman" w:hAnsi="Times New Roman" w:cs="Times New Roman"/>
          <w:sz w:val="28"/>
          <w:szCs w:val="28"/>
        </w:rPr>
        <w:t>ого</w:t>
      </w:r>
      <w:r w:rsidR="00B679AA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F0583">
        <w:rPr>
          <w:rFonts w:ascii="Times New Roman" w:hAnsi="Times New Roman" w:cs="Times New Roman"/>
          <w:sz w:val="28"/>
          <w:szCs w:val="28"/>
        </w:rPr>
        <w:t>я</w:t>
      </w:r>
      <w:r w:rsidR="00B679AA" w:rsidRPr="0082507E">
        <w:rPr>
          <w:rFonts w:ascii="Times New Roman" w:hAnsi="Times New Roman" w:cs="Times New Roman"/>
          <w:sz w:val="28"/>
          <w:szCs w:val="28"/>
        </w:rPr>
        <w:t xml:space="preserve"> «городской округ город Слободской Кировской области»</w:t>
      </w:r>
      <w:r w:rsidR="008F0583" w:rsidRPr="008F0583">
        <w:rPr>
          <w:rFonts w:ascii="Times New Roman" w:hAnsi="Times New Roman" w:cs="Times New Roman"/>
          <w:sz w:val="28"/>
          <w:szCs w:val="28"/>
        </w:rPr>
        <w:t xml:space="preserve"> </w:t>
      </w:r>
      <w:r w:rsidR="008F0583" w:rsidRPr="0082507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 на приобретение мазута на 2021 год</w:t>
      </w:r>
      <w:r w:rsidR="002351E7">
        <w:rPr>
          <w:rFonts w:ascii="Times New Roman" w:hAnsi="Times New Roman" w:cs="Times New Roman"/>
          <w:sz w:val="28"/>
          <w:szCs w:val="28"/>
        </w:rPr>
        <w:t xml:space="preserve"> </w:t>
      </w:r>
      <w:r w:rsidR="006A594F">
        <w:rPr>
          <w:rFonts w:ascii="Times New Roman" w:hAnsi="Times New Roman" w:cs="Times New Roman"/>
          <w:sz w:val="28"/>
          <w:szCs w:val="28"/>
        </w:rPr>
        <w:t>(</w:t>
      </w:r>
      <w:r w:rsidR="002351E7">
        <w:rPr>
          <w:rFonts w:ascii="Times New Roman" w:hAnsi="Times New Roman" w:cs="Times New Roman"/>
          <w:sz w:val="28"/>
          <w:szCs w:val="28"/>
        </w:rPr>
        <w:t>с дальнейшим направлением средств ресурсоснабжающей организации</w:t>
      </w:r>
      <w:r w:rsidR="006A594F">
        <w:rPr>
          <w:rFonts w:ascii="Times New Roman" w:hAnsi="Times New Roman" w:cs="Times New Roman"/>
          <w:sz w:val="28"/>
          <w:szCs w:val="28"/>
        </w:rPr>
        <w:t>)</w:t>
      </w:r>
      <w:r w:rsidR="008F0583">
        <w:rPr>
          <w:rFonts w:ascii="Times New Roman" w:hAnsi="Times New Roman" w:cs="Times New Roman"/>
          <w:sz w:val="28"/>
          <w:szCs w:val="28"/>
        </w:rPr>
        <w:t>.</w:t>
      </w:r>
    </w:p>
    <w:p w:rsidR="008F0583" w:rsidRDefault="008F0583" w:rsidP="008F0583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 xml:space="preserve">Методика распределения и правила предоставления иных </w:t>
      </w:r>
      <w:r w:rsidRPr="0082507E">
        <w:rPr>
          <w:rFonts w:ascii="Times New Roman" w:hAnsi="Times New Roman" w:cs="Times New Roman"/>
          <w:sz w:val="28"/>
          <w:szCs w:val="28"/>
        </w:rPr>
        <w:lastRenderedPageBreak/>
        <w:t>межбюджетных трансфертов из областного бюджета  бюджету муниципального образования «городской округ город Слободской Кировской области» на финансовое обеспечение (возмещение) затрат на приобретение мазута на 2021 год</w:t>
      </w:r>
      <w:r w:rsidRPr="008F058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утвержд</w:t>
      </w:r>
      <w:r w:rsidR="00610462">
        <w:rPr>
          <w:rFonts w:ascii="Times New Roman" w:hAnsi="Times New Roman" w:cs="Times New Roman"/>
          <w:bCs/>
          <w:color w:val="auto"/>
          <w:sz w:val="28"/>
          <w:szCs w:val="28"/>
        </w:rPr>
        <w:t>ены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постановлением Правительства Кировской области</w:t>
      </w:r>
      <w:r w:rsidR="006104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29.03.2021 </w:t>
      </w:r>
      <w:r w:rsidR="00610462" w:rsidRPr="008979B6">
        <w:rPr>
          <w:rFonts w:ascii="Times New Roman" w:hAnsi="Times New Roman" w:cs="Times New Roman"/>
          <w:bCs/>
          <w:color w:val="auto"/>
          <w:sz w:val="28"/>
          <w:szCs w:val="28"/>
        </w:rPr>
        <w:t>№ 137-П</w:t>
      </w:r>
      <w:r w:rsidR="00610462" w:rsidRPr="0061046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10462" w:rsidRPr="00610462">
        <w:rPr>
          <w:rFonts w:ascii="Times New Roman" w:hAnsi="Times New Roman" w:cs="Times New Roman"/>
          <w:sz w:val="28"/>
          <w:szCs w:val="28"/>
        </w:rPr>
        <w:t>«Об утверждении методики распределения и  правил предоставления иных межбюджетных трансфертов из областного бюджета бюджету муниципального образования «городской округ город Слободской Кировской области» на финансовое обеспечение (возмещение) затрат на приобретение мазута на 2021 год</w:t>
      </w:r>
      <w:r w:rsidR="00610462">
        <w:rPr>
          <w:rFonts w:ascii="Times New Roman" w:hAnsi="Times New Roman" w:cs="Times New Roman"/>
          <w:sz w:val="28"/>
          <w:szCs w:val="28"/>
        </w:rPr>
        <w:t>»</w:t>
      </w:r>
      <w:r w:rsidRPr="00610462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E1139" w:rsidRDefault="00D542F3" w:rsidP="00D542F3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542F3">
        <w:rPr>
          <w:rFonts w:ascii="Times New Roman" w:hAnsi="Times New Roman" w:cs="Times New Roman"/>
          <w:b w:val="0"/>
          <w:bCs/>
          <w:sz w:val="28"/>
          <w:szCs w:val="28"/>
        </w:rPr>
        <w:t xml:space="preserve">6.3.1.3.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 подпункте 3.1.4</w:t>
      </w:r>
      <w:r w:rsidR="007E1139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D542F3" w:rsidRDefault="007E1139" w:rsidP="00822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D5A">
        <w:rPr>
          <w:rFonts w:ascii="Times New Roman" w:hAnsi="Times New Roman" w:cs="Times New Roman"/>
          <w:bCs/>
          <w:sz w:val="28"/>
          <w:szCs w:val="28"/>
        </w:rPr>
        <w:t>6.3.1.3.1.</w:t>
      </w:r>
      <w:r w:rsidR="00822D5A" w:rsidRPr="00822D5A">
        <w:rPr>
          <w:rFonts w:ascii="Times New Roman" w:hAnsi="Times New Roman" w:cs="Times New Roman"/>
          <w:sz w:val="28"/>
          <w:szCs w:val="28"/>
        </w:rPr>
        <w:t xml:space="preserve"> </w:t>
      </w:r>
      <w:r w:rsidR="00822D5A">
        <w:rPr>
          <w:rFonts w:ascii="Times New Roman" w:hAnsi="Times New Roman" w:cs="Times New Roman"/>
          <w:sz w:val="28"/>
          <w:szCs w:val="28"/>
        </w:rPr>
        <w:t>В абзаце «</w:t>
      </w:r>
      <w:r w:rsidR="00822D5A" w:rsidRPr="00116CDC">
        <w:rPr>
          <w:rFonts w:ascii="Times New Roman" w:hAnsi="Times New Roman" w:cs="Times New Roman"/>
          <w:sz w:val="28"/>
          <w:szCs w:val="28"/>
        </w:rPr>
        <w:t>заключение соглашений министерством энергетики и жилищно-коммунального хозяйства Кировской области с органами местного самоуправления муниципальных образований Кировской области о предоставлении иных межбюджетных трансфертов на проведение капитального ремонта общего имущества в многоквартирных домах;</w:t>
      </w:r>
      <w:r w:rsidR="00822D5A">
        <w:rPr>
          <w:rFonts w:ascii="Times New Roman" w:hAnsi="Times New Roman" w:cs="Times New Roman"/>
          <w:sz w:val="28"/>
          <w:szCs w:val="28"/>
        </w:rPr>
        <w:t>»</w:t>
      </w:r>
      <w:r w:rsidR="00D542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42F3" w:rsidRPr="00D542F3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D542F3" w:rsidRPr="00D542F3">
        <w:rPr>
          <w:rFonts w:ascii="Times New Roman" w:hAnsi="Times New Roman" w:cs="Times New Roman"/>
          <w:sz w:val="28"/>
          <w:szCs w:val="28"/>
        </w:rPr>
        <w:t>«министерство</w:t>
      </w:r>
      <w:r w:rsidR="00E16346">
        <w:rPr>
          <w:rFonts w:ascii="Times New Roman" w:hAnsi="Times New Roman" w:cs="Times New Roman"/>
          <w:sz w:val="28"/>
          <w:szCs w:val="28"/>
        </w:rPr>
        <w:t>м</w:t>
      </w:r>
      <w:r w:rsidR="00D542F3" w:rsidRPr="00D542F3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</w:t>
      </w:r>
      <w:r w:rsidR="00D542F3" w:rsidRPr="007E2B76">
        <w:rPr>
          <w:rFonts w:ascii="Times New Roman" w:hAnsi="Times New Roman" w:cs="Times New Roman"/>
          <w:sz w:val="28"/>
          <w:szCs w:val="28"/>
        </w:rPr>
        <w:t xml:space="preserve"> области» </w:t>
      </w:r>
      <w:r w:rsidR="00822D5A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D542F3" w:rsidRPr="007E2B76">
        <w:rPr>
          <w:rFonts w:ascii="Times New Roman" w:hAnsi="Times New Roman" w:cs="Times New Roman"/>
          <w:sz w:val="28"/>
          <w:szCs w:val="28"/>
        </w:rPr>
        <w:t>словами «министерство</w:t>
      </w:r>
      <w:r w:rsidR="00E16346">
        <w:rPr>
          <w:rFonts w:ascii="Times New Roman" w:hAnsi="Times New Roman" w:cs="Times New Roman"/>
          <w:sz w:val="28"/>
          <w:szCs w:val="28"/>
        </w:rPr>
        <w:t>м</w:t>
      </w:r>
      <w:r w:rsidR="00D542F3" w:rsidRPr="007E2B76">
        <w:rPr>
          <w:rFonts w:ascii="Times New Roman" w:hAnsi="Times New Roman" w:cs="Times New Roman"/>
          <w:sz w:val="28"/>
          <w:szCs w:val="28"/>
        </w:rPr>
        <w:t xml:space="preserve"> строительства, энергетики и жилищно-коммунального хозяйства Кировской о</w:t>
      </w:r>
      <w:r w:rsidR="00E16346">
        <w:rPr>
          <w:rFonts w:ascii="Times New Roman" w:hAnsi="Times New Roman" w:cs="Times New Roman"/>
          <w:sz w:val="28"/>
          <w:szCs w:val="28"/>
        </w:rPr>
        <w:t>бласти»</w:t>
      </w:r>
      <w:r w:rsidR="00D542F3" w:rsidRPr="007E2B76">
        <w:rPr>
          <w:rFonts w:ascii="Times New Roman" w:hAnsi="Times New Roman" w:cs="Times New Roman"/>
          <w:sz w:val="28"/>
          <w:szCs w:val="28"/>
        </w:rPr>
        <w:t>.</w:t>
      </w:r>
    </w:p>
    <w:p w:rsidR="00822D5A" w:rsidRDefault="00822D5A" w:rsidP="00822D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6.3.1.3.2. В абзаце «</w:t>
      </w:r>
      <w:r w:rsidRPr="00116CDC">
        <w:rPr>
          <w:rFonts w:ascii="Times New Roman" w:hAnsi="Times New Roman" w:cs="Times New Roman"/>
          <w:sz w:val="28"/>
          <w:szCs w:val="28"/>
        </w:rPr>
        <w:t>осуществление министерством энергетики и жилищно-коммунального хозяйства Кировской области и органами местного самоуправления муниципальных образований Кировской области контроля за проведением капитального ремонта общего им</w:t>
      </w:r>
      <w:r>
        <w:rPr>
          <w:rFonts w:ascii="Times New Roman" w:hAnsi="Times New Roman" w:cs="Times New Roman"/>
          <w:sz w:val="28"/>
          <w:szCs w:val="28"/>
        </w:rPr>
        <w:t>ущества в многоквартирных домах»</w:t>
      </w:r>
      <w:r w:rsidRPr="00822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42F3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Pr="00D542F3">
        <w:rPr>
          <w:rFonts w:ascii="Times New Roman" w:hAnsi="Times New Roman" w:cs="Times New Roman"/>
          <w:sz w:val="28"/>
          <w:szCs w:val="28"/>
        </w:rPr>
        <w:t>«министерство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42F3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</w:t>
      </w:r>
      <w:r w:rsidRPr="007E2B76">
        <w:rPr>
          <w:rFonts w:ascii="Times New Roman" w:hAnsi="Times New Roman" w:cs="Times New Roman"/>
          <w:sz w:val="28"/>
          <w:szCs w:val="28"/>
        </w:rPr>
        <w:t xml:space="preserve"> области»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7E2B76">
        <w:rPr>
          <w:rFonts w:ascii="Times New Roman" w:hAnsi="Times New Roman" w:cs="Times New Roman"/>
          <w:sz w:val="28"/>
          <w:szCs w:val="28"/>
        </w:rPr>
        <w:t>словами «министерство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E2B76">
        <w:rPr>
          <w:rFonts w:ascii="Times New Roman" w:hAnsi="Times New Roman" w:cs="Times New Roman"/>
          <w:sz w:val="28"/>
          <w:szCs w:val="28"/>
        </w:rPr>
        <w:t xml:space="preserve"> строительства, энергетики и жилищно-коммунального хозяйства Кировской о</w:t>
      </w:r>
      <w:r>
        <w:rPr>
          <w:rFonts w:ascii="Times New Roman" w:hAnsi="Times New Roman" w:cs="Times New Roman"/>
          <w:sz w:val="28"/>
          <w:szCs w:val="28"/>
        </w:rPr>
        <w:t>бласти»</w:t>
      </w:r>
      <w:r w:rsidRPr="007E2B76">
        <w:rPr>
          <w:rFonts w:ascii="Times New Roman" w:hAnsi="Times New Roman" w:cs="Times New Roman"/>
          <w:sz w:val="28"/>
          <w:szCs w:val="28"/>
        </w:rPr>
        <w:t>.</w:t>
      </w:r>
    </w:p>
    <w:p w:rsidR="00FE15AF" w:rsidRDefault="00D542F3" w:rsidP="00822D5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F640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.3.2.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 пункте 3.2</w:t>
      </w:r>
      <w:r w:rsidR="00FE15AF">
        <w:rPr>
          <w:rFonts w:ascii="Times New Roman" w:hAnsi="Times New Roman" w:cs="Times New Roman"/>
          <w:bCs/>
          <w:color w:val="auto"/>
          <w:sz w:val="28"/>
          <w:szCs w:val="28"/>
        </w:rPr>
        <w:t>:</w:t>
      </w:r>
    </w:p>
    <w:p w:rsidR="00FE15AF" w:rsidRPr="00D542F3" w:rsidRDefault="00FE15AF" w:rsidP="00FE15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E15AF">
        <w:rPr>
          <w:rFonts w:ascii="Times New Roman" w:hAnsi="Times New Roman" w:cs="Times New Roman"/>
          <w:b w:val="0"/>
          <w:bCs/>
          <w:sz w:val="28"/>
          <w:szCs w:val="28"/>
        </w:rPr>
        <w:t>6.3.2.1. В</w:t>
      </w:r>
      <w:r w:rsidR="00822D5A">
        <w:rPr>
          <w:rFonts w:ascii="Times New Roman" w:hAnsi="Times New Roman" w:cs="Times New Roman"/>
          <w:b w:val="0"/>
          <w:bCs/>
          <w:sz w:val="28"/>
          <w:szCs w:val="28"/>
        </w:rPr>
        <w:t xml:space="preserve"> абзацах третьем и шестом подпункта</w:t>
      </w:r>
      <w:r w:rsidRPr="00FE15AF">
        <w:rPr>
          <w:rFonts w:ascii="Times New Roman" w:hAnsi="Times New Roman" w:cs="Times New Roman"/>
          <w:b w:val="0"/>
          <w:bCs/>
          <w:sz w:val="28"/>
          <w:szCs w:val="28"/>
        </w:rPr>
        <w:t xml:space="preserve"> 3.2.2 слова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42F3">
        <w:rPr>
          <w:rFonts w:ascii="Times New Roman" w:hAnsi="Times New Roman" w:cs="Times New Roman"/>
          <w:b w:val="0"/>
          <w:sz w:val="28"/>
          <w:szCs w:val="28"/>
        </w:rPr>
        <w:lastRenderedPageBreak/>
        <w:t>«министерство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D542F3">
        <w:rPr>
          <w:rFonts w:ascii="Times New Roman" w:hAnsi="Times New Roman" w:cs="Times New Roman"/>
          <w:b w:val="0"/>
          <w:sz w:val="28"/>
          <w:szCs w:val="28"/>
        </w:rPr>
        <w:t xml:space="preserve"> энергетики и жилищно-коммунального хозяйства Кировской</w:t>
      </w:r>
      <w:r w:rsidRPr="007E2B76">
        <w:rPr>
          <w:rFonts w:ascii="Times New Roman" w:hAnsi="Times New Roman" w:cs="Times New Roman"/>
          <w:b w:val="0"/>
          <w:sz w:val="28"/>
          <w:szCs w:val="28"/>
        </w:rPr>
        <w:t xml:space="preserve"> области»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Pr="007E2B76">
        <w:rPr>
          <w:rFonts w:ascii="Times New Roman" w:hAnsi="Times New Roman" w:cs="Times New Roman"/>
          <w:b w:val="0"/>
          <w:sz w:val="28"/>
          <w:szCs w:val="28"/>
        </w:rPr>
        <w:t>словами «министерство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м</w:t>
      </w:r>
      <w:r w:rsidRPr="007E2B76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энергетики и жилищно-коммунального хозяйства Кировской о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бласти»</w:t>
      </w:r>
      <w:r w:rsidRPr="007E2B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979B6" w:rsidRDefault="00FE15AF" w:rsidP="008979B6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6.3.2.2. </w:t>
      </w:r>
      <w:r w:rsidR="00F640EB">
        <w:rPr>
          <w:rFonts w:ascii="Times New Roman" w:hAnsi="Times New Roman" w:cs="Times New Roman"/>
          <w:bCs/>
          <w:color w:val="auto"/>
          <w:sz w:val="28"/>
          <w:szCs w:val="28"/>
        </w:rPr>
        <w:t>Абзац первый подпункта 3.2.3</w:t>
      </w:r>
      <w:r w:rsidR="008979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изложить в следующей редакции:</w:t>
      </w:r>
      <w:r w:rsidR="00F640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979B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</w:p>
    <w:p w:rsidR="00F640EB" w:rsidRDefault="00F640EB" w:rsidP="008979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F72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3.2.3. </w:t>
      </w:r>
      <w:r>
        <w:rPr>
          <w:rFonts w:ascii="Times New Roman" w:hAnsi="Times New Roman" w:cs="Times New Roman"/>
          <w:sz w:val="28"/>
          <w:szCs w:val="28"/>
        </w:rPr>
        <w:t>Региональный проект «</w:t>
      </w:r>
      <w:r w:rsidRPr="00D13151">
        <w:rPr>
          <w:rFonts w:ascii="Times New Roman" w:hAnsi="Times New Roman" w:cs="Times New Roman"/>
          <w:sz w:val="28"/>
          <w:szCs w:val="28"/>
        </w:rPr>
        <w:t xml:space="preserve">Чистая </w:t>
      </w:r>
      <w:r>
        <w:rPr>
          <w:rFonts w:ascii="Times New Roman" w:hAnsi="Times New Roman" w:cs="Times New Roman"/>
          <w:sz w:val="28"/>
          <w:szCs w:val="28"/>
        </w:rPr>
        <w:t>вода в Кировской области»</w:t>
      </w:r>
      <w:r w:rsidRPr="00D13151">
        <w:rPr>
          <w:rFonts w:ascii="Times New Roman" w:hAnsi="Times New Roman" w:cs="Times New Roman"/>
          <w:sz w:val="28"/>
          <w:szCs w:val="28"/>
        </w:rPr>
        <w:t xml:space="preserve"> </w:t>
      </w:r>
      <w:r w:rsidR="00834402">
        <w:rPr>
          <w:rFonts w:ascii="Times New Roman" w:hAnsi="Times New Roman" w:cs="Times New Roman"/>
          <w:sz w:val="28"/>
          <w:szCs w:val="28"/>
        </w:rPr>
        <w:t>реализовывался</w:t>
      </w:r>
      <w:r w:rsidR="00EF7265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8979B6">
        <w:rPr>
          <w:rFonts w:ascii="Times New Roman" w:hAnsi="Times New Roman" w:cs="Times New Roman"/>
          <w:sz w:val="28"/>
          <w:szCs w:val="28"/>
        </w:rPr>
        <w:t xml:space="preserve">  </w:t>
      </w:r>
      <w:r w:rsidR="00EF726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рамках федерального проекта «Чистая вода»</w:t>
      </w:r>
      <w:r w:rsidRPr="00D13151">
        <w:rPr>
          <w:rFonts w:ascii="Times New Roman" w:hAnsi="Times New Roman" w:cs="Times New Roman"/>
          <w:sz w:val="28"/>
          <w:szCs w:val="28"/>
        </w:rPr>
        <w:t xml:space="preserve">, входящего </w:t>
      </w:r>
      <w:r>
        <w:rPr>
          <w:rFonts w:ascii="Times New Roman" w:hAnsi="Times New Roman" w:cs="Times New Roman"/>
          <w:sz w:val="28"/>
          <w:szCs w:val="28"/>
        </w:rPr>
        <w:t>в состав национального проект</w:t>
      </w:r>
      <w:r w:rsidR="008979B6">
        <w:rPr>
          <w:rFonts w:ascii="Times New Roman" w:hAnsi="Times New Roman" w:cs="Times New Roman"/>
          <w:sz w:val="28"/>
          <w:szCs w:val="28"/>
        </w:rPr>
        <w:t>а «Экология»</w:t>
      </w:r>
      <w:r>
        <w:rPr>
          <w:rFonts w:ascii="Times New Roman" w:hAnsi="Times New Roman" w:cs="Times New Roman"/>
          <w:sz w:val="28"/>
          <w:szCs w:val="28"/>
        </w:rPr>
        <w:t>, с 2021 года</w:t>
      </w:r>
      <w:r w:rsidR="008979B6">
        <w:rPr>
          <w:rFonts w:ascii="Times New Roman" w:hAnsi="Times New Roman" w:cs="Times New Roman"/>
          <w:sz w:val="28"/>
          <w:szCs w:val="28"/>
        </w:rPr>
        <w:t xml:space="preserve"> </w:t>
      </w:r>
      <w:r w:rsidR="00834402">
        <w:rPr>
          <w:rFonts w:ascii="Times New Roman" w:hAnsi="Times New Roman" w:cs="Times New Roman"/>
          <w:sz w:val="28"/>
          <w:szCs w:val="28"/>
        </w:rPr>
        <w:t>указанный проект реализуется</w:t>
      </w:r>
      <w:r w:rsidR="008979B6">
        <w:rPr>
          <w:rFonts w:ascii="Times New Roman" w:hAnsi="Times New Roman" w:cs="Times New Roman"/>
          <w:sz w:val="28"/>
          <w:szCs w:val="28"/>
        </w:rPr>
        <w:t xml:space="preserve">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265">
        <w:rPr>
          <w:rFonts w:ascii="Times New Roman" w:hAnsi="Times New Roman" w:cs="Times New Roman"/>
          <w:sz w:val="28"/>
          <w:szCs w:val="28"/>
        </w:rPr>
        <w:t>федерального проекта «Чистая вода»</w:t>
      </w:r>
      <w:r w:rsidR="00EF7265" w:rsidRPr="00D13151">
        <w:rPr>
          <w:rFonts w:ascii="Times New Roman" w:hAnsi="Times New Roman" w:cs="Times New Roman"/>
          <w:sz w:val="28"/>
          <w:szCs w:val="28"/>
        </w:rPr>
        <w:t>,</w:t>
      </w:r>
      <w:r w:rsidR="00EF7265" w:rsidRPr="00EF7265">
        <w:rPr>
          <w:rFonts w:ascii="Times New Roman" w:hAnsi="Times New Roman" w:cs="Times New Roman"/>
          <w:sz w:val="28"/>
          <w:szCs w:val="28"/>
        </w:rPr>
        <w:t xml:space="preserve"> </w:t>
      </w:r>
      <w:r w:rsidR="00EF7265" w:rsidRPr="00D13151">
        <w:rPr>
          <w:rFonts w:ascii="Times New Roman" w:hAnsi="Times New Roman" w:cs="Times New Roman"/>
          <w:sz w:val="28"/>
          <w:szCs w:val="28"/>
        </w:rPr>
        <w:t xml:space="preserve">входящего </w:t>
      </w:r>
      <w:r w:rsidR="00EF7265">
        <w:rPr>
          <w:rFonts w:ascii="Times New Roman" w:hAnsi="Times New Roman" w:cs="Times New Roman"/>
          <w:sz w:val="28"/>
          <w:szCs w:val="28"/>
        </w:rPr>
        <w:t>в состав</w:t>
      </w:r>
      <w:r w:rsidR="00EF7265" w:rsidRPr="00D1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национального проекта «Жилье</w:t>
      </w:r>
      <w:r w:rsidR="008979B6">
        <w:rPr>
          <w:rFonts w:ascii="Times New Roman" w:hAnsi="Times New Roman" w:cs="Times New Roman"/>
          <w:sz w:val="28"/>
          <w:szCs w:val="28"/>
        </w:rPr>
        <w:t xml:space="preserve"> и городская среда».</w:t>
      </w:r>
    </w:p>
    <w:p w:rsidR="00DC7B9E" w:rsidRPr="00EC1966" w:rsidRDefault="00CD1FF5" w:rsidP="008979B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41E3">
        <w:rPr>
          <w:rFonts w:ascii="Times New Roman" w:hAnsi="Times New Roman" w:cs="Times New Roman"/>
          <w:sz w:val="28"/>
          <w:szCs w:val="28"/>
        </w:rPr>
        <w:t>.4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В разделе </w:t>
      </w:r>
      <w:hyperlink r:id="rId15" w:history="1">
        <w:r w:rsidR="00DC7B9E" w:rsidRPr="00EC1966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DC7B9E" w:rsidRPr="00EC1966">
        <w:rPr>
          <w:rFonts w:ascii="Times New Roman" w:hAnsi="Times New Roman" w:cs="Times New Roman"/>
          <w:sz w:val="28"/>
          <w:szCs w:val="28"/>
        </w:rPr>
        <w:t xml:space="preserve"> «Ресурс</w:t>
      </w:r>
      <w:r w:rsidR="00B34DD7" w:rsidRPr="00EC1966">
        <w:rPr>
          <w:rFonts w:ascii="Times New Roman" w:hAnsi="Times New Roman" w:cs="Times New Roman"/>
          <w:sz w:val="28"/>
          <w:szCs w:val="28"/>
        </w:rPr>
        <w:t>ное обеспечение Под</w:t>
      </w:r>
      <w:r w:rsidR="00DC7B9E" w:rsidRPr="00EC1966">
        <w:rPr>
          <w:rFonts w:ascii="Times New Roman" w:hAnsi="Times New Roman" w:cs="Times New Roman"/>
          <w:sz w:val="28"/>
          <w:szCs w:val="28"/>
        </w:rPr>
        <w:t>программы»:</w:t>
      </w:r>
    </w:p>
    <w:p w:rsidR="004D1037" w:rsidRDefault="00323BFA" w:rsidP="00323BFA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1FF5">
        <w:rPr>
          <w:rFonts w:ascii="Times New Roman" w:hAnsi="Times New Roman" w:cs="Times New Roman"/>
          <w:sz w:val="28"/>
          <w:szCs w:val="28"/>
        </w:rPr>
        <w:t>6</w:t>
      </w:r>
      <w:r w:rsidR="004341E3">
        <w:rPr>
          <w:rFonts w:ascii="Times New Roman" w:hAnsi="Times New Roman" w:cs="Times New Roman"/>
          <w:sz w:val="28"/>
          <w:szCs w:val="28"/>
        </w:rPr>
        <w:t>.4</w:t>
      </w:r>
      <w:r w:rsidR="00CC3FCB" w:rsidRPr="00EC1966">
        <w:rPr>
          <w:rFonts w:ascii="Times New Roman" w:hAnsi="Times New Roman" w:cs="Times New Roman"/>
          <w:sz w:val="28"/>
          <w:szCs w:val="28"/>
        </w:rPr>
        <w:t>.1</w:t>
      </w:r>
      <w:r w:rsidR="00DC7B9E" w:rsidRPr="00EC1966">
        <w:rPr>
          <w:rFonts w:ascii="Times New Roman" w:hAnsi="Times New Roman" w:cs="Times New Roman"/>
          <w:sz w:val="28"/>
          <w:szCs w:val="28"/>
        </w:rPr>
        <w:t xml:space="preserve">. </w:t>
      </w:r>
      <w:r w:rsidR="004D1037">
        <w:rPr>
          <w:rFonts w:ascii="Times New Roman" w:hAnsi="Times New Roman" w:cs="Times New Roman"/>
          <w:sz w:val="28"/>
          <w:szCs w:val="28"/>
        </w:rPr>
        <w:t>Абзацы с первого по шестой изложить в следующей редакции:</w:t>
      </w:r>
    </w:p>
    <w:p w:rsidR="00323BFA" w:rsidRPr="00EC109E" w:rsidRDefault="00CD1FF5" w:rsidP="00D17CBA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3BFA">
        <w:rPr>
          <w:rFonts w:ascii="Times New Roman" w:hAnsi="Times New Roman" w:cs="Times New Roman"/>
          <w:sz w:val="28"/>
          <w:szCs w:val="28"/>
        </w:rPr>
        <w:t>«</w:t>
      </w:r>
      <w:r w:rsidR="00323BFA" w:rsidRPr="00EC109E">
        <w:rPr>
          <w:rFonts w:ascii="Times New Roman" w:hAnsi="Times New Roman" w:cs="Times New Roman"/>
          <w:sz w:val="28"/>
          <w:szCs w:val="28"/>
        </w:rPr>
        <w:t>Общий объ</w:t>
      </w:r>
      <w:r w:rsidR="00C4747D">
        <w:rPr>
          <w:rFonts w:ascii="Times New Roman" w:hAnsi="Times New Roman" w:cs="Times New Roman"/>
          <w:sz w:val="28"/>
          <w:szCs w:val="28"/>
        </w:rPr>
        <w:t>ем финансирования Подп</w:t>
      </w:r>
      <w:r w:rsidR="00323BFA">
        <w:rPr>
          <w:rFonts w:ascii="Times New Roman" w:hAnsi="Times New Roman" w:cs="Times New Roman"/>
          <w:sz w:val="28"/>
          <w:szCs w:val="28"/>
        </w:rPr>
        <w:t>рограмм</w:t>
      </w:r>
      <w:r w:rsidR="00D17CBA">
        <w:rPr>
          <w:rFonts w:ascii="Times New Roman" w:hAnsi="Times New Roman" w:cs="Times New Roman"/>
          <w:sz w:val="28"/>
          <w:szCs w:val="28"/>
        </w:rPr>
        <w:t xml:space="preserve">ы –                       </w:t>
      </w:r>
      <w:r w:rsidR="0097773B">
        <w:rPr>
          <w:rFonts w:ascii="Times New Roman" w:hAnsi="Times New Roman" w:cs="Times New Roman"/>
          <w:sz w:val="28"/>
          <w:szCs w:val="28"/>
        </w:rPr>
        <w:t>9</w:t>
      </w:r>
      <w:r w:rsidR="0097773B" w:rsidRPr="0097773B">
        <w:rPr>
          <w:rFonts w:ascii="Times New Roman" w:hAnsi="Times New Roman" w:cs="Times New Roman"/>
          <w:sz w:val="28"/>
          <w:szCs w:val="28"/>
        </w:rPr>
        <w:t xml:space="preserve"> </w:t>
      </w:r>
      <w:r w:rsidR="0097773B">
        <w:rPr>
          <w:rFonts w:ascii="Times New Roman" w:hAnsi="Times New Roman" w:cs="Times New Roman"/>
          <w:sz w:val="28"/>
          <w:szCs w:val="28"/>
        </w:rPr>
        <w:t> </w:t>
      </w:r>
      <w:r w:rsidR="0097773B" w:rsidRPr="0097773B">
        <w:rPr>
          <w:rFonts w:ascii="Times New Roman" w:hAnsi="Times New Roman" w:cs="Times New Roman"/>
          <w:sz w:val="28"/>
          <w:szCs w:val="28"/>
        </w:rPr>
        <w:t>955</w:t>
      </w:r>
      <w:r w:rsidR="00363C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C8B">
        <w:rPr>
          <w:rFonts w:ascii="Times New Roman" w:hAnsi="Times New Roman" w:cs="Times New Roman"/>
          <w:sz w:val="28"/>
          <w:szCs w:val="28"/>
        </w:rPr>
        <w:t>534,</w:t>
      </w:r>
      <w:r w:rsidR="0097773B" w:rsidRPr="0097773B">
        <w:rPr>
          <w:rFonts w:ascii="Times New Roman" w:hAnsi="Times New Roman" w:cs="Times New Roman"/>
          <w:sz w:val="28"/>
          <w:szCs w:val="28"/>
        </w:rPr>
        <w:t>73</w:t>
      </w:r>
      <w:r w:rsidR="00323BFA" w:rsidRPr="00EC109E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>средства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1 085 021,10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="0097773B" w:rsidRPr="0097773B">
        <w:rPr>
          <w:rFonts w:ascii="Times New Roman" w:hAnsi="Times New Roman" w:cs="Times New Roman"/>
          <w:sz w:val="28"/>
          <w:szCs w:val="28"/>
        </w:rPr>
        <w:t>4</w:t>
      </w:r>
      <w:r w:rsidR="0097773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7773B" w:rsidRPr="0097773B">
        <w:rPr>
          <w:rFonts w:ascii="Times New Roman" w:hAnsi="Times New Roman" w:cs="Times New Roman"/>
          <w:sz w:val="28"/>
          <w:szCs w:val="28"/>
        </w:rPr>
        <w:t>464</w:t>
      </w:r>
      <w:r w:rsidR="00363C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C8B">
        <w:rPr>
          <w:rFonts w:ascii="Times New Roman" w:hAnsi="Times New Roman" w:cs="Times New Roman"/>
          <w:sz w:val="28"/>
          <w:szCs w:val="28"/>
        </w:rPr>
        <w:t>052,</w:t>
      </w:r>
      <w:r w:rsidR="0097773B" w:rsidRPr="0097773B">
        <w:rPr>
          <w:rFonts w:ascii="Times New Roman" w:hAnsi="Times New Roman" w:cs="Times New Roman"/>
          <w:sz w:val="28"/>
          <w:szCs w:val="28"/>
        </w:rPr>
        <w:t>70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="00D17CBA" w:rsidRPr="00EC109E">
        <w:rPr>
          <w:rFonts w:ascii="Times New Roman" w:hAnsi="Times New Roman" w:cs="Times New Roman"/>
          <w:sz w:val="28"/>
          <w:szCs w:val="28"/>
        </w:rPr>
        <w:t>тыс.</w:t>
      </w:r>
      <w:r w:rsidRPr="00EC109E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="0045604C"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="0097773B" w:rsidRPr="0097773B">
        <w:rPr>
          <w:rFonts w:ascii="Times New Roman" w:hAnsi="Times New Roman" w:cs="Times New Roman"/>
          <w:sz w:val="28"/>
          <w:szCs w:val="28"/>
        </w:rPr>
        <w:t>41</w:t>
      </w:r>
      <w:r w:rsidR="00363C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C8B">
        <w:rPr>
          <w:rFonts w:ascii="Times New Roman" w:hAnsi="Times New Roman" w:cs="Times New Roman"/>
          <w:sz w:val="28"/>
          <w:szCs w:val="28"/>
        </w:rPr>
        <w:t>883,</w:t>
      </w:r>
      <w:r w:rsidR="0097773B" w:rsidRPr="0097773B">
        <w:rPr>
          <w:rFonts w:ascii="Times New Roman" w:hAnsi="Times New Roman" w:cs="Times New Roman"/>
          <w:sz w:val="28"/>
          <w:szCs w:val="28"/>
        </w:rPr>
        <w:t>40</w:t>
      </w:r>
      <w:r w:rsidR="0045604C"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рублей;</w:t>
      </w:r>
    </w:p>
    <w:p w:rsidR="00323BFA" w:rsidRPr="00EC109E" w:rsidRDefault="00323BFA" w:rsidP="00323B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государственной корпорации </w:t>
      </w:r>
      <w:r w:rsidR="0045604C">
        <w:rPr>
          <w:rFonts w:ascii="Times New Roman" w:hAnsi="Times New Roman" w:cs="Times New Roman"/>
          <w:sz w:val="28"/>
          <w:szCs w:val="28"/>
        </w:rPr>
        <w:t>–</w:t>
      </w:r>
      <w:r w:rsidRPr="00EC109E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 </w:t>
      </w:r>
      <w:r w:rsidR="0045604C">
        <w:rPr>
          <w:rFonts w:ascii="Times New Roman" w:hAnsi="Times New Roman" w:cs="Times New Roman"/>
          <w:sz w:val="28"/>
          <w:szCs w:val="28"/>
        </w:rPr>
        <w:t>–</w:t>
      </w:r>
      <w:r w:rsidR="0097773B">
        <w:rPr>
          <w:rFonts w:ascii="Times New Roman" w:hAnsi="Times New Roman" w:cs="Times New Roman"/>
          <w:sz w:val="28"/>
          <w:szCs w:val="28"/>
        </w:rPr>
        <w:t xml:space="preserve"> </w:t>
      </w:r>
      <w:r w:rsidR="0097773B" w:rsidRPr="0097773B">
        <w:rPr>
          <w:rFonts w:ascii="Times New Roman" w:hAnsi="Times New Roman" w:cs="Times New Roman"/>
          <w:sz w:val="28"/>
          <w:szCs w:val="28"/>
        </w:rPr>
        <w:t>7</w:t>
      </w:r>
      <w:r w:rsidR="00363C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C8B">
        <w:rPr>
          <w:rFonts w:ascii="Times New Roman" w:hAnsi="Times New Roman" w:cs="Times New Roman"/>
          <w:sz w:val="28"/>
          <w:szCs w:val="28"/>
        </w:rPr>
        <w:t>049,</w:t>
      </w:r>
      <w:r w:rsidR="0097773B" w:rsidRPr="0097773B">
        <w:rPr>
          <w:rFonts w:ascii="Times New Roman" w:hAnsi="Times New Roman" w:cs="Times New Roman"/>
          <w:sz w:val="28"/>
          <w:szCs w:val="28"/>
        </w:rPr>
        <w:t>60</w:t>
      </w:r>
      <w:r w:rsidRPr="00EC109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0D5E" w:rsidRPr="00EC1966" w:rsidRDefault="00D17CBA" w:rsidP="0045604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23BFA" w:rsidRPr="00EC109E">
        <w:rPr>
          <w:rFonts w:ascii="Times New Roman" w:hAnsi="Times New Roman" w:cs="Times New Roman"/>
          <w:sz w:val="28"/>
          <w:szCs w:val="28"/>
        </w:rPr>
        <w:t xml:space="preserve">средства иных внебюджетных источников </w:t>
      </w:r>
      <w:r w:rsidR="0097773B">
        <w:rPr>
          <w:rFonts w:ascii="Times New Roman" w:hAnsi="Times New Roman" w:cs="Times New Roman"/>
          <w:sz w:val="28"/>
          <w:szCs w:val="28"/>
        </w:rPr>
        <w:t>– 4 </w:t>
      </w:r>
      <w:r w:rsidR="0097773B" w:rsidRPr="0097773B">
        <w:rPr>
          <w:rFonts w:ascii="Times New Roman" w:hAnsi="Times New Roman" w:cs="Times New Roman"/>
          <w:sz w:val="28"/>
          <w:szCs w:val="28"/>
        </w:rPr>
        <w:t>357</w:t>
      </w:r>
      <w:r w:rsidR="00363C8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63C8B">
        <w:rPr>
          <w:rFonts w:ascii="Times New Roman" w:hAnsi="Times New Roman" w:cs="Times New Roman"/>
          <w:sz w:val="28"/>
          <w:szCs w:val="28"/>
        </w:rPr>
        <w:t>527,</w:t>
      </w:r>
      <w:r w:rsidR="0097773B" w:rsidRPr="0097773B">
        <w:rPr>
          <w:rFonts w:ascii="Times New Roman" w:hAnsi="Times New Roman" w:cs="Times New Roman"/>
          <w:sz w:val="28"/>
          <w:szCs w:val="28"/>
        </w:rPr>
        <w:t xml:space="preserve">93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323BFA">
        <w:rPr>
          <w:rFonts w:ascii="Times New Roman" w:hAnsi="Times New Roman" w:cs="Times New Roman"/>
          <w:sz w:val="28"/>
          <w:szCs w:val="28"/>
        </w:rPr>
        <w:t>».</w:t>
      </w:r>
    </w:p>
    <w:p w:rsidR="00FE15AF" w:rsidRDefault="00CD1FF5" w:rsidP="00FE15AF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4341E3" w:rsidRPr="00FE15AF">
        <w:rPr>
          <w:rFonts w:ascii="Times New Roman" w:hAnsi="Times New Roman" w:cs="Times New Roman"/>
          <w:b w:val="0"/>
          <w:sz w:val="28"/>
          <w:szCs w:val="28"/>
        </w:rPr>
        <w:t>.4</w:t>
      </w:r>
      <w:r w:rsidR="0045604C" w:rsidRPr="00FE15AF">
        <w:rPr>
          <w:rFonts w:ascii="Times New Roman" w:hAnsi="Times New Roman" w:cs="Times New Roman"/>
          <w:b w:val="0"/>
          <w:sz w:val="28"/>
          <w:szCs w:val="28"/>
        </w:rPr>
        <w:t>.2</w:t>
      </w:r>
      <w:r w:rsidR="00DC7B9E" w:rsidRPr="00FE15A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>В абзаце девятом</w:t>
      </w:r>
      <w:r w:rsidR="00FE15AF">
        <w:rPr>
          <w:rFonts w:ascii="Times New Roman" w:hAnsi="Times New Roman" w:cs="Times New Roman"/>
          <w:b w:val="0"/>
          <w:sz w:val="28"/>
          <w:szCs w:val="28"/>
        </w:rPr>
        <w:t xml:space="preserve"> слова 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>«министерство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м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 xml:space="preserve"> энергетики и жилищно-коммунального хозяйства Кировской</w:t>
      </w:r>
      <w:r w:rsidR="00FE15AF" w:rsidRPr="007E2B76">
        <w:rPr>
          <w:rFonts w:ascii="Times New Roman" w:hAnsi="Times New Roman" w:cs="Times New Roman"/>
          <w:b w:val="0"/>
          <w:sz w:val="28"/>
          <w:szCs w:val="28"/>
        </w:rPr>
        <w:t xml:space="preserve"> области» </w:t>
      </w:r>
      <w:r w:rsidR="00FE15AF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FE15AF" w:rsidRPr="007E2B76">
        <w:rPr>
          <w:rFonts w:ascii="Times New Roman" w:hAnsi="Times New Roman" w:cs="Times New Roman"/>
          <w:b w:val="0"/>
          <w:sz w:val="28"/>
          <w:szCs w:val="28"/>
        </w:rPr>
        <w:t>словами «министерство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м</w:t>
      </w:r>
      <w:r w:rsidR="00FE15AF" w:rsidRPr="007E2B76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энергетики и жилищно-коммунального хозяйства Кировской о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бласти»</w:t>
      </w:r>
      <w:r w:rsidR="00FE15AF" w:rsidRPr="007E2B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7119F" w:rsidRDefault="00CD1FF5" w:rsidP="00FE15AF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FE15AF">
        <w:rPr>
          <w:rFonts w:ascii="Times New Roman" w:hAnsi="Times New Roman" w:cs="Times New Roman"/>
          <w:b w:val="0"/>
          <w:sz w:val="28"/>
          <w:szCs w:val="28"/>
        </w:rPr>
        <w:t>.4.3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hyperlink r:id="rId16" w:history="1">
        <w:r w:rsidR="00DC7B9E" w:rsidRPr="00FE15AF">
          <w:rPr>
            <w:rFonts w:ascii="Times New Roman" w:hAnsi="Times New Roman" w:cs="Times New Roman"/>
            <w:b w:val="0"/>
            <w:sz w:val="28"/>
            <w:szCs w:val="28"/>
          </w:rPr>
          <w:t>Таблицу</w:t>
        </w:r>
      </w:hyperlink>
      <w:r w:rsidR="00DC7B9E" w:rsidRPr="00FE15AF">
        <w:rPr>
          <w:rFonts w:ascii="Times New Roman" w:hAnsi="Times New Roman" w:cs="Times New Roman"/>
          <w:b w:val="0"/>
          <w:sz w:val="28"/>
          <w:szCs w:val="28"/>
        </w:rPr>
        <w:t xml:space="preserve"> 1 изложить в следующей редакции:</w:t>
      </w:r>
    </w:p>
    <w:p w:rsidR="00CD1FF5" w:rsidRDefault="00CD1FF5" w:rsidP="00FE15AF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D1FF5" w:rsidRDefault="00CD1FF5" w:rsidP="00FE15AF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D1FF5" w:rsidRDefault="00CD1FF5" w:rsidP="00FE15AF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D1FF5" w:rsidRPr="00FE15AF" w:rsidRDefault="00CD1FF5" w:rsidP="00FE15AF">
      <w:pPr>
        <w:pStyle w:val="ConsPlusTitle"/>
        <w:tabs>
          <w:tab w:val="left" w:pos="426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C7B9E" w:rsidRPr="00EC1966" w:rsidRDefault="0090557B" w:rsidP="0087119F">
      <w:pPr>
        <w:pStyle w:val="ConsPlusNormal"/>
        <w:spacing w:line="360" w:lineRule="auto"/>
        <w:ind w:left="709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C7B9E" w:rsidRPr="00EC1966">
        <w:rPr>
          <w:rFonts w:ascii="Times New Roman" w:hAnsi="Times New Roman" w:cs="Times New Roman"/>
          <w:sz w:val="28"/>
          <w:szCs w:val="28"/>
        </w:rPr>
        <w:t>«Таблица 1</w:t>
      </w:r>
    </w:p>
    <w:p w:rsidR="00DC7B9E" w:rsidRPr="00EC1966" w:rsidRDefault="00DC7B9E" w:rsidP="004A6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1418"/>
        <w:gridCol w:w="1275"/>
        <w:gridCol w:w="1276"/>
        <w:gridCol w:w="1276"/>
        <w:gridCol w:w="1276"/>
        <w:gridCol w:w="1255"/>
        <w:gridCol w:w="20"/>
        <w:gridCol w:w="1560"/>
      </w:tblGrid>
      <w:tr w:rsidR="00CE2A27" w:rsidRPr="00EC1966" w:rsidTr="00D17CBA">
        <w:trPr>
          <w:trHeight w:val="1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r w:rsidR="00BD54D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рования</w:t>
            </w:r>
            <w:r w:rsidR="00BD54D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93443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</w:p>
        </w:tc>
        <w:tc>
          <w:tcPr>
            <w:tcW w:w="79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90557B" w:rsidP="0090557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</w:t>
            </w:r>
            <w:r w:rsidR="00CE2A27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2024 годах</w:t>
            </w:r>
            <w:r w:rsidR="00CE2A27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тыс. рублей</w:t>
            </w:r>
          </w:p>
        </w:tc>
      </w:tr>
      <w:tr w:rsidR="00CE2A27" w:rsidRPr="00EC1966" w:rsidTr="00D17CBA">
        <w:trPr>
          <w:trHeight w:val="2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045C25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том числе </w:t>
            </w:r>
          </w:p>
        </w:tc>
      </w:tr>
      <w:tr w:rsidR="00CE2A27" w:rsidRPr="00EC1966" w:rsidTr="00D17CBA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A27" w:rsidRPr="00EC1966" w:rsidRDefault="00CE2A27" w:rsidP="001A37B8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CC3FCB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37D9B" w:rsidP="00D17CBA">
            <w:pPr>
              <w:suppressAutoHyphens w:val="0"/>
              <w:autoSpaceDE w:val="0"/>
              <w:ind w:right="-204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одпрограм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 – 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E83096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9955534,73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2E1B13" w:rsidP="002B63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2399039,27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E83096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2343990,14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1383635,60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1458244,34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2E1B13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2370625,38</w:t>
            </w:r>
          </w:p>
        </w:tc>
      </w:tr>
      <w:tr w:rsidR="00CC3FCB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FCB" w:rsidRPr="00EC1966" w:rsidRDefault="00CC3FCB" w:rsidP="00837D9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CC3FCB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505909" w:rsidP="00D17CBA">
            <w:pPr>
              <w:suppressAutoHyphens w:val="0"/>
              <w:autoSpaceDE w:val="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питаль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ные 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вложе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D87FE8" w:rsidP="002B636D">
            <w:pPr>
              <w:ind w:right="-20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1358255,23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CB5977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140340,47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B326A0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136936,48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363593,67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8772F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438154,11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279230,50</w:t>
            </w:r>
          </w:p>
        </w:tc>
      </w:tr>
      <w:tr w:rsidR="002966A7" w:rsidRPr="00EC1966" w:rsidTr="00D17CB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8E2BAD" w:rsidP="00D17CBA">
            <w:pPr>
              <w:suppressAutoHyphens w:val="0"/>
              <w:autoSpaceDE w:val="0"/>
              <w:contextualSpacing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рочие 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рас</w:t>
            </w:r>
            <w:r w:rsidR="00D17CBA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  <w:r w:rsidR="00CC3FCB" w:rsidRPr="00EC196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D87FE8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8597279,50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CB5977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2258698,80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B326A0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2207053,66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1020041,93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1020090,23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FCB" w:rsidRPr="00EC1966" w:rsidRDefault="000F3055" w:rsidP="00837D9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2091394,88</w:t>
            </w:r>
            <w:r w:rsidR="005E01A9">
              <w:rPr>
                <w:rFonts w:ascii="Times New Roman" w:hAnsi="Times New Roman" w:cs="Times New Roman"/>
                <w:color w:val="auto"/>
              </w:rPr>
              <w:t>».</w:t>
            </w:r>
          </w:p>
        </w:tc>
      </w:tr>
    </w:tbl>
    <w:p w:rsidR="00797B2C" w:rsidRDefault="00797B2C" w:rsidP="00797B2C">
      <w:pPr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31962" w:rsidRPr="00D542F3" w:rsidRDefault="00CD1FF5" w:rsidP="00831962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EF090B" w:rsidRPr="00FE15AF">
        <w:rPr>
          <w:rFonts w:ascii="Times New Roman" w:hAnsi="Times New Roman" w:cs="Times New Roman"/>
          <w:b w:val="0"/>
          <w:bCs/>
          <w:sz w:val="28"/>
          <w:szCs w:val="28"/>
        </w:rPr>
        <w:t>.5.</w:t>
      </w:r>
      <w:r w:rsidR="006A594F" w:rsidRPr="00FE15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E15AF" w:rsidRPr="00FE15AF">
        <w:rPr>
          <w:rFonts w:ascii="Times New Roman" w:hAnsi="Times New Roman" w:cs="Times New Roman"/>
          <w:b w:val="0"/>
          <w:bCs/>
          <w:sz w:val="28"/>
          <w:szCs w:val="28"/>
        </w:rPr>
        <w:t>В разделе 6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>«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Кировской области в реализации Подпрограммы»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 xml:space="preserve"> слова </w:t>
      </w:r>
      <w:r w:rsidR="00831962" w:rsidRPr="00D542F3">
        <w:rPr>
          <w:rFonts w:ascii="Times New Roman" w:hAnsi="Times New Roman" w:cs="Times New Roman"/>
          <w:b w:val="0"/>
          <w:sz w:val="28"/>
          <w:szCs w:val="28"/>
        </w:rPr>
        <w:t>«министерство энергетики и жилищно-коммунального хозяйства Кировской</w:t>
      </w:r>
      <w:r w:rsidR="00831962" w:rsidRPr="007E2B76">
        <w:rPr>
          <w:rFonts w:ascii="Times New Roman" w:hAnsi="Times New Roman" w:cs="Times New Roman"/>
          <w:b w:val="0"/>
          <w:sz w:val="28"/>
          <w:szCs w:val="28"/>
        </w:rPr>
        <w:t xml:space="preserve"> области» 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831962" w:rsidRPr="007E2B76">
        <w:rPr>
          <w:rFonts w:ascii="Times New Roman" w:hAnsi="Times New Roman" w:cs="Times New Roman"/>
          <w:b w:val="0"/>
          <w:sz w:val="28"/>
          <w:szCs w:val="28"/>
        </w:rPr>
        <w:t>словами «министерство строительства, энергетики и жилищно-коммунального хозяйства Кировской области» в соответствующем падеже.</w:t>
      </w:r>
    </w:p>
    <w:p w:rsidR="00FE15AF" w:rsidRDefault="00CD1FF5" w:rsidP="00FE15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>.6</w:t>
      </w:r>
      <w:r w:rsidR="00FE15AF" w:rsidRPr="00FE15AF">
        <w:rPr>
          <w:rFonts w:ascii="Times New Roman" w:hAnsi="Times New Roman" w:cs="Times New Roman"/>
          <w:b w:val="0"/>
          <w:sz w:val="28"/>
          <w:szCs w:val="28"/>
        </w:rPr>
        <w:t>.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1962" w:rsidRPr="00831962">
        <w:rPr>
          <w:rFonts w:ascii="Times New Roman" w:hAnsi="Times New Roman" w:cs="Times New Roman"/>
          <w:b w:val="0"/>
          <w:sz w:val="28"/>
          <w:szCs w:val="28"/>
        </w:rPr>
        <w:t>Внести изменения в Порядок предоставления и распределения субсидий местным бюджетам из областного бюджета на реализацию мероприятий, направленных на подготовку систем коммунальной инфраструктуры к работе в осенне-зимний период (приложение № 2 к Подпрограмме)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31962" w:rsidRPr="00831962" w:rsidRDefault="00CD1FF5" w:rsidP="00FE15AF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>.6.1. В пункте 1.3 раздела 1 «Общие положения»</w:t>
      </w:r>
      <w:r w:rsidR="00831962" w:rsidRPr="008319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 xml:space="preserve">слова </w:t>
      </w:r>
      <w:r w:rsidR="00831962" w:rsidRPr="00D542F3">
        <w:rPr>
          <w:rFonts w:ascii="Times New Roman" w:hAnsi="Times New Roman" w:cs="Times New Roman"/>
          <w:b w:val="0"/>
          <w:sz w:val="28"/>
          <w:szCs w:val="28"/>
        </w:rPr>
        <w:t>«министерство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>м</w:t>
      </w:r>
      <w:r w:rsidR="00831962" w:rsidRPr="00D542F3">
        <w:rPr>
          <w:rFonts w:ascii="Times New Roman" w:hAnsi="Times New Roman" w:cs="Times New Roman"/>
          <w:b w:val="0"/>
          <w:sz w:val="28"/>
          <w:szCs w:val="28"/>
        </w:rPr>
        <w:t xml:space="preserve"> энергетики и жилищно-коммунального хозяйства Кировской</w:t>
      </w:r>
      <w:r w:rsidR="00831962" w:rsidRPr="007E2B76">
        <w:rPr>
          <w:rFonts w:ascii="Times New Roman" w:hAnsi="Times New Roman" w:cs="Times New Roman"/>
          <w:b w:val="0"/>
          <w:sz w:val="28"/>
          <w:szCs w:val="28"/>
        </w:rPr>
        <w:t xml:space="preserve"> области» 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 xml:space="preserve">заменить </w:t>
      </w:r>
      <w:r w:rsidR="00831962" w:rsidRPr="007E2B76">
        <w:rPr>
          <w:rFonts w:ascii="Times New Roman" w:hAnsi="Times New Roman" w:cs="Times New Roman"/>
          <w:b w:val="0"/>
          <w:sz w:val="28"/>
          <w:szCs w:val="28"/>
        </w:rPr>
        <w:t>словами «министерство</w:t>
      </w:r>
      <w:r w:rsidR="00831962">
        <w:rPr>
          <w:rFonts w:ascii="Times New Roman" w:hAnsi="Times New Roman" w:cs="Times New Roman"/>
          <w:b w:val="0"/>
          <w:sz w:val="28"/>
          <w:szCs w:val="28"/>
        </w:rPr>
        <w:t>м</w:t>
      </w:r>
      <w:r w:rsidR="00831962" w:rsidRPr="007E2B76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энергетики и жилищно-коммунального хозяйства Кировской области»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0D29" w:rsidRPr="00EF090B" w:rsidRDefault="00CD1FF5" w:rsidP="0083196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8319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.6.2. Пункт 4.7 </w:t>
      </w:r>
      <w:r w:rsidR="0090557B">
        <w:rPr>
          <w:rFonts w:ascii="Times New Roman" w:hAnsi="Times New Roman" w:cs="Times New Roman"/>
          <w:color w:val="auto"/>
          <w:sz w:val="28"/>
          <w:szCs w:val="28"/>
        </w:rPr>
        <w:t xml:space="preserve"> раздел</w:t>
      </w:r>
      <w:r w:rsidR="0083196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10462" w:rsidRPr="00EF090B">
        <w:rPr>
          <w:rFonts w:ascii="Times New Roman" w:hAnsi="Times New Roman" w:cs="Times New Roman"/>
          <w:color w:val="auto"/>
          <w:sz w:val="28"/>
          <w:szCs w:val="28"/>
        </w:rPr>
        <w:t xml:space="preserve"> 4 «Условия предоставления субсидии» </w:t>
      </w:r>
      <w:r w:rsidR="00831962">
        <w:rPr>
          <w:rFonts w:ascii="Times New Roman" w:hAnsi="Times New Roman" w:cs="Times New Roman"/>
          <w:color w:val="auto"/>
          <w:sz w:val="28"/>
          <w:szCs w:val="28"/>
        </w:rPr>
        <w:t>изложить</w:t>
      </w:r>
      <w:r w:rsidR="00BE0D29" w:rsidRPr="00EF090B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следующей редакции:</w:t>
      </w:r>
    </w:p>
    <w:p w:rsidR="00BE0D29" w:rsidRPr="00EF090B" w:rsidRDefault="00BE0D29" w:rsidP="00EF09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090B">
        <w:rPr>
          <w:rFonts w:ascii="Times New Roman" w:hAnsi="Times New Roman" w:cs="Times New Roman"/>
          <w:color w:val="auto"/>
          <w:sz w:val="28"/>
          <w:szCs w:val="28"/>
        </w:rPr>
        <w:t xml:space="preserve">«4.7. Проведение Кировским областным государственным казенным </w:t>
      </w:r>
      <w:r w:rsidRPr="00EF090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учреждением «Управление капитального строительства» в соответствии </w:t>
      </w:r>
      <w:r w:rsidRPr="00EF090B">
        <w:rPr>
          <w:rFonts w:ascii="Times New Roman" w:hAnsi="Times New Roman" w:cs="Times New Roman"/>
          <w:color w:val="auto"/>
          <w:sz w:val="28"/>
          <w:szCs w:val="28"/>
        </w:rPr>
        <w:br/>
        <w:t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субсидий.</w:t>
      </w:r>
    </w:p>
    <w:p w:rsidR="00BE0D29" w:rsidRDefault="00BE0D29" w:rsidP="00EF09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090B">
        <w:rPr>
          <w:rFonts w:ascii="Times New Roman" w:hAnsi="Times New Roman" w:cs="Times New Roman"/>
          <w:color w:val="auto"/>
          <w:sz w:val="28"/>
          <w:szCs w:val="28"/>
        </w:rPr>
        <w:t>Данное условие не распространяется на субсидии, предоставляемые на софинансирование муниципальных контрактов (договоров), финансовое обеспечение которых осуществляется за счет субсидий из областного бюджета бюджету муниципаль</w:t>
      </w:r>
      <w:r w:rsidR="008979B6">
        <w:rPr>
          <w:rFonts w:ascii="Times New Roman" w:hAnsi="Times New Roman" w:cs="Times New Roman"/>
          <w:color w:val="auto"/>
          <w:sz w:val="28"/>
          <w:szCs w:val="28"/>
        </w:rPr>
        <w:t>ного образования «Город Киров».</w:t>
      </w:r>
    </w:p>
    <w:p w:rsidR="001A5E48" w:rsidRDefault="00CD1FF5" w:rsidP="001A5E48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6.7</w:t>
      </w:r>
      <w:r w:rsidR="001A5E48" w:rsidRPr="001A5E4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A3B23">
        <w:rPr>
          <w:rFonts w:ascii="Times New Roman" w:hAnsi="Times New Roman" w:cs="Times New Roman"/>
          <w:b w:val="0"/>
          <w:sz w:val="28"/>
          <w:szCs w:val="28"/>
        </w:rPr>
        <w:t>В</w:t>
      </w:r>
      <w:r w:rsidR="00597E63">
        <w:rPr>
          <w:rFonts w:ascii="Times New Roman" w:hAnsi="Times New Roman" w:cs="Times New Roman"/>
          <w:b w:val="0"/>
          <w:sz w:val="28"/>
          <w:szCs w:val="28"/>
        </w:rPr>
        <w:t>нести изменение в</w:t>
      </w:r>
      <w:r w:rsidR="001A5E48" w:rsidRPr="001A5E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7E63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1A5E48" w:rsidRPr="001A5E48">
        <w:rPr>
          <w:rFonts w:ascii="Times New Roman" w:hAnsi="Times New Roman" w:cs="Times New Roman"/>
          <w:b w:val="0"/>
          <w:sz w:val="28"/>
          <w:szCs w:val="28"/>
        </w:rPr>
        <w:t xml:space="preserve"> 1 «Общие положения» Порядка предоставления и распределения субсидий местным бюджетам из областного бюджета на строительство и реконструкцию (модернизацию) объектов питьевого водоснабжения (приложение № 3 к Подпрограмме)</w:t>
      </w:r>
      <w:r w:rsidR="00597E63">
        <w:rPr>
          <w:rFonts w:ascii="Times New Roman" w:hAnsi="Times New Roman" w:cs="Times New Roman"/>
          <w:b w:val="0"/>
          <w:sz w:val="28"/>
          <w:szCs w:val="28"/>
        </w:rPr>
        <w:t>, заменив в</w:t>
      </w:r>
      <w:r w:rsidR="001A5E48" w:rsidRPr="001A5E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7E63" w:rsidRPr="001A5E48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597E63">
        <w:rPr>
          <w:rFonts w:ascii="Times New Roman" w:hAnsi="Times New Roman" w:cs="Times New Roman"/>
          <w:b w:val="0"/>
          <w:sz w:val="28"/>
          <w:szCs w:val="28"/>
        </w:rPr>
        <w:t>е 1.3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5E48" w:rsidRPr="001A5E48">
        <w:rPr>
          <w:rFonts w:ascii="Times New Roman" w:hAnsi="Times New Roman" w:cs="Times New Roman"/>
          <w:b w:val="0"/>
          <w:sz w:val="28"/>
          <w:szCs w:val="28"/>
        </w:rPr>
        <w:t>слова «министерством энергетики и жилищно-коммунального хозяйства Кировской области</w:t>
      </w:r>
      <w:r w:rsidR="001A5E48" w:rsidRPr="007E2B76">
        <w:rPr>
          <w:rFonts w:ascii="Times New Roman" w:hAnsi="Times New Roman" w:cs="Times New Roman"/>
          <w:b w:val="0"/>
          <w:sz w:val="28"/>
          <w:szCs w:val="28"/>
        </w:rPr>
        <w:t>»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C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5E48" w:rsidRPr="007E2B76">
        <w:rPr>
          <w:rFonts w:ascii="Times New Roman" w:hAnsi="Times New Roman" w:cs="Times New Roman"/>
          <w:b w:val="0"/>
          <w:sz w:val="28"/>
          <w:szCs w:val="28"/>
        </w:rPr>
        <w:t>словами «министерство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>м</w:t>
      </w:r>
      <w:r w:rsidR="001A5E48" w:rsidRPr="007E2B76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энергетики и жилищно-коммунального хозяйства Кировской области»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A3B23" w:rsidRDefault="00CD1FF5" w:rsidP="001A5E48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1A5E48">
        <w:rPr>
          <w:rFonts w:ascii="Times New Roman" w:hAnsi="Times New Roman" w:cs="Times New Roman"/>
          <w:b w:val="0"/>
          <w:sz w:val="28"/>
          <w:szCs w:val="28"/>
        </w:rPr>
        <w:t>. В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нести</w:t>
      </w:r>
      <w:r w:rsidR="00DA3B23">
        <w:rPr>
          <w:rFonts w:ascii="Times New Roman" w:hAnsi="Times New Roman" w:cs="Times New Roman"/>
          <w:b w:val="0"/>
          <w:sz w:val="28"/>
          <w:szCs w:val="28"/>
        </w:rPr>
        <w:t xml:space="preserve"> в подпрограмму «Энергосбережение и повышение  энергетической эффективности в Кировской области» (приложение № 4 к Государственной программе</w:t>
      </w:r>
      <w:r w:rsidR="00E8669A">
        <w:rPr>
          <w:rFonts w:ascii="Times New Roman" w:hAnsi="Times New Roman" w:cs="Times New Roman"/>
          <w:b w:val="0"/>
          <w:sz w:val="28"/>
          <w:szCs w:val="28"/>
        </w:rPr>
        <w:t>)</w:t>
      </w:r>
      <w:r w:rsidR="00DA3B23">
        <w:rPr>
          <w:rFonts w:ascii="Times New Roman" w:hAnsi="Times New Roman" w:cs="Times New Roman"/>
          <w:b w:val="0"/>
          <w:sz w:val="28"/>
          <w:szCs w:val="28"/>
        </w:rPr>
        <w:t xml:space="preserve"> (далее – Подпрограмма) следующие изменения:</w:t>
      </w:r>
    </w:p>
    <w:p w:rsidR="001A5E48" w:rsidRDefault="00CD1FF5" w:rsidP="001A5E48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DA3B23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DA3B23" w:rsidRPr="00DA3B23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1A5E48" w:rsidRPr="00DA3B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3B23" w:rsidRPr="00DA3B23">
        <w:rPr>
          <w:rFonts w:ascii="Times New Roman" w:hAnsi="Times New Roman" w:cs="Times New Roman"/>
          <w:b w:val="0"/>
          <w:sz w:val="28"/>
          <w:szCs w:val="28"/>
        </w:rPr>
        <w:t>«</w:t>
      </w:r>
      <w:hyperlink r:id="rId17" w:history="1">
        <w:r w:rsidR="00DA3B23" w:rsidRPr="00DA3B23">
          <w:rPr>
            <w:rFonts w:ascii="Times New Roman" w:hAnsi="Times New Roman" w:cs="Times New Roman"/>
            <w:b w:val="0"/>
            <w:sz w:val="28"/>
            <w:szCs w:val="28"/>
          </w:rPr>
          <w:t>Ответственный исполнитель</w:t>
        </w:r>
      </w:hyperlink>
      <w:r w:rsidR="00E8669A">
        <w:rPr>
          <w:rFonts w:ascii="Times New Roman" w:hAnsi="Times New Roman" w:cs="Times New Roman"/>
          <w:b w:val="0"/>
          <w:sz w:val="28"/>
          <w:szCs w:val="28"/>
        </w:rPr>
        <w:t xml:space="preserve">  Подпрограммы»</w:t>
      </w:r>
      <w:r w:rsidR="00DA3B23" w:rsidRPr="00DA3B23">
        <w:rPr>
          <w:rFonts w:ascii="Times New Roman" w:hAnsi="Times New Roman" w:cs="Times New Roman"/>
          <w:b w:val="0"/>
          <w:sz w:val="28"/>
          <w:szCs w:val="28"/>
        </w:rPr>
        <w:t xml:space="preserve"> паспорта Подпрограммы изложить в следующей редакции:</w:t>
      </w:r>
    </w:p>
    <w:p w:rsidR="00E8669A" w:rsidRPr="00DA3B23" w:rsidRDefault="00E8669A" w:rsidP="001A5E48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DA3B23" w:rsidRPr="005251F0" w:rsidTr="00E90CF3">
        <w:tc>
          <w:tcPr>
            <w:tcW w:w="2127" w:type="dxa"/>
          </w:tcPr>
          <w:p w:rsidR="00DA3B23" w:rsidRPr="005251F0" w:rsidRDefault="00E8669A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DA3B23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</w:t>
            </w:r>
            <w:r w:rsidR="00DA3B2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ный исполнитель Под</w:t>
            </w:r>
            <w:r w:rsidR="00DA3B23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</w:tcPr>
          <w:p w:rsidR="00DA3B23" w:rsidRPr="005251F0" w:rsidRDefault="00DA3B23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инистерство строительства, энергетики и жилищно-коммунального хозяйства Кировской области</w:t>
            </w:r>
            <w:r w:rsidR="00E86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</w:tr>
    </w:tbl>
    <w:p w:rsidR="00DA3B23" w:rsidRDefault="00DA3B23" w:rsidP="00E866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CF3" w:rsidRDefault="00CD1FF5" w:rsidP="00E90CF3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7.2. Внести изменение в раздел</w:t>
      </w:r>
      <w:r w:rsidR="00DA3B23" w:rsidRPr="00E90CF3">
        <w:rPr>
          <w:rFonts w:ascii="Times New Roman" w:hAnsi="Times New Roman" w:cs="Times New Roman"/>
          <w:b w:val="0"/>
          <w:sz w:val="28"/>
          <w:szCs w:val="28"/>
        </w:rPr>
        <w:t xml:space="preserve"> 2 «Формирование внебюджетных средств на энергосбережение»</w:t>
      </w:r>
      <w:r w:rsidR="00E90CF3" w:rsidRPr="00E90CF3">
        <w:rPr>
          <w:rFonts w:ascii="Times New Roman" w:hAnsi="Times New Roman" w:cs="Times New Roman"/>
          <w:b w:val="0"/>
          <w:sz w:val="28"/>
        </w:rPr>
        <w:t xml:space="preserve"> Порядка</w:t>
      </w:r>
      <w:r w:rsidR="00E90CF3" w:rsidRPr="00E90CF3">
        <w:rPr>
          <w:b w:val="0"/>
        </w:rPr>
        <w:t xml:space="preserve"> </w:t>
      </w:r>
      <w:r w:rsidR="00E90CF3" w:rsidRPr="00E90CF3">
        <w:rPr>
          <w:rFonts w:ascii="Times New Roman" w:hAnsi="Times New Roman" w:cs="Times New Roman"/>
          <w:b w:val="0"/>
          <w:sz w:val="28"/>
        </w:rPr>
        <w:t>формирования, использования внебюджетных средств</w:t>
      </w:r>
      <w:r w:rsidR="00E90CF3" w:rsidRPr="00E90CF3">
        <w:rPr>
          <w:b w:val="0"/>
        </w:rPr>
        <w:t xml:space="preserve"> </w:t>
      </w:r>
      <w:r w:rsidR="00E90CF3" w:rsidRPr="00E90CF3">
        <w:rPr>
          <w:rFonts w:ascii="Times New Roman" w:hAnsi="Times New Roman" w:cs="Times New Roman"/>
          <w:b w:val="0"/>
          <w:sz w:val="28"/>
        </w:rPr>
        <w:t>на энергосбережение, проведения отбора проектов</w:t>
      </w:r>
      <w:r w:rsidR="00E90CF3" w:rsidRPr="00E90CF3">
        <w:rPr>
          <w:b w:val="0"/>
        </w:rPr>
        <w:t xml:space="preserve"> </w:t>
      </w:r>
      <w:r w:rsidR="00E90CF3" w:rsidRPr="00E90CF3">
        <w:rPr>
          <w:rFonts w:ascii="Times New Roman" w:hAnsi="Times New Roman" w:cs="Times New Roman"/>
          <w:b w:val="0"/>
          <w:sz w:val="28"/>
        </w:rPr>
        <w:t xml:space="preserve">по </w:t>
      </w:r>
      <w:r w:rsidR="00E90CF3" w:rsidRPr="00E90CF3">
        <w:rPr>
          <w:rFonts w:ascii="Times New Roman" w:hAnsi="Times New Roman" w:cs="Times New Roman"/>
          <w:b w:val="0"/>
          <w:sz w:val="28"/>
        </w:rPr>
        <w:lastRenderedPageBreak/>
        <w:t>энергосбережению и их финансирования (приложение к Подпрограмме)</w:t>
      </w:r>
      <w:r>
        <w:rPr>
          <w:rFonts w:ascii="Times New Roman" w:hAnsi="Times New Roman" w:cs="Times New Roman"/>
          <w:b w:val="0"/>
          <w:sz w:val="28"/>
          <w:szCs w:val="28"/>
        </w:rPr>
        <w:t>, заменив в пункте 2.3</w:t>
      </w:r>
      <w:r w:rsidR="00E90CF3" w:rsidRPr="00E90CF3">
        <w:rPr>
          <w:rFonts w:ascii="Times New Roman" w:hAnsi="Times New Roman" w:cs="Times New Roman"/>
          <w:b w:val="0"/>
          <w:sz w:val="28"/>
          <w:szCs w:val="28"/>
        </w:rPr>
        <w:t xml:space="preserve"> слова «м</w:t>
      </w:r>
      <w:r w:rsidR="00E90CF3">
        <w:rPr>
          <w:rFonts w:ascii="Times New Roman" w:hAnsi="Times New Roman" w:cs="Times New Roman"/>
          <w:b w:val="0"/>
          <w:sz w:val="28"/>
          <w:szCs w:val="28"/>
        </w:rPr>
        <w:t>инистерства</w:t>
      </w:r>
      <w:r w:rsidR="00E90CF3" w:rsidRPr="00E90CF3">
        <w:rPr>
          <w:rFonts w:ascii="Times New Roman" w:hAnsi="Times New Roman" w:cs="Times New Roman"/>
          <w:b w:val="0"/>
          <w:sz w:val="28"/>
          <w:szCs w:val="28"/>
        </w:rPr>
        <w:t xml:space="preserve"> энергетики и жилищно</w:t>
      </w:r>
      <w:r w:rsidR="00E90CF3" w:rsidRPr="001A5E48">
        <w:rPr>
          <w:rFonts w:ascii="Times New Roman" w:hAnsi="Times New Roman" w:cs="Times New Roman"/>
          <w:b w:val="0"/>
          <w:sz w:val="28"/>
          <w:szCs w:val="28"/>
        </w:rPr>
        <w:t>-коммунального хозяйства Кировской области</w:t>
      </w:r>
      <w:r w:rsidR="00E90CF3" w:rsidRPr="007E2B76">
        <w:rPr>
          <w:rFonts w:ascii="Times New Roman" w:hAnsi="Times New Roman" w:cs="Times New Roman"/>
          <w:b w:val="0"/>
          <w:sz w:val="28"/>
          <w:szCs w:val="28"/>
        </w:rPr>
        <w:t>»</w:t>
      </w:r>
      <w:r w:rsidR="00A809B1" w:rsidRPr="00A809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0CF3" w:rsidRPr="007E2B76">
        <w:rPr>
          <w:rFonts w:ascii="Times New Roman" w:hAnsi="Times New Roman" w:cs="Times New Roman"/>
          <w:b w:val="0"/>
          <w:sz w:val="28"/>
          <w:szCs w:val="28"/>
        </w:rPr>
        <w:t>словами «м</w:t>
      </w:r>
      <w:r w:rsidR="00E90CF3">
        <w:rPr>
          <w:rFonts w:ascii="Times New Roman" w:hAnsi="Times New Roman" w:cs="Times New Roman"/>
          <w:b w:val="0"/>
          <w:sz w:val="28"/>
          <w:szCs w:val="28"/>
        </w:rPr>
        <w:t>инистерства</w:t>
      </w:r>
      <w:r w:rsidR="00E90CF3" w:rsidRPr="007E2B76">
        <w:rPr>
          <w:rFonts w:ascii="Times New Roman" w:hAnsi="Times New Roman" w:cs="Times New Roman"/>
          <w:b w:val="0"/>
          <w:sz w:val="28"/>
          <w:szCs w:val="28"/>
        </w:rPr>
        <w:t xml:space="preserve"> строительства, энергетики и жилищно-коммунального хозяйства Кировской области»</w:t>
      </w:r>
      <w:r w:rsidR="00E90CF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90CF3" w:rsidRDefault="00CD1FF5" w:rsidP="00E90CF3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8</w:t>
      </w:r>
      <w:r w:rsidR="00E90CF3">
        <w:rPr>
          <w:sz w:val="28"/>
          <w:szCs w:val="28"/>
        </w:rPr>
        <w:t>.</w:t>
      </w:r>
      <w:r w:rsidR="005E01A9" w:rsidRPr="00E90CF3">
        <w:rPr>
          <w:sz w:val="28"/>
          <w:szCs w:val="28"/>
        </w:rPr>
        <w:t xml:space="preserve"> </w:t>
      </w:r>
      <w:r w:rsidR="00E62C80" w:rsidRPr="00E90CF3">
        <w:rPr>
          <w:sz w:val="28"/>
          <w:szCs w:val="28"/>
        </w:rPr>
        <w:t xml:space="preserve">Внести в подпрограмму «Газификация Кировской области» </w:t>
      </w:r>
      <w:r w:rsidR="00E62C80" w:rsidRPr="00E90CF3">
        <w:rPr>
          <w:sz w:val="28"/>
          <w:szCs w:val="28"/>
        </w:rPr>
        <w:br/>
      </w:r>
      <w:r w:rsidR="0090557B" w:rsidRPr="00E90CF3">
        <w:rPr>
          <w:sz w:val="28"/>
          <w:szCs w:val="28"/>
        </w:rPr>
        <w:t xml:space="preserve">(приложение № 5 к Государственной программе) </w:t>
      </w:r>
      <w:r w:rsidR="00B35883" w:rsidRPr="00E90CF3">
        <w:rPr>
          <w:sz w:val="28"/>
          <w:szCs w:val="28"/>
        </w:rPr>
        <w:t xml:space="preserve">(далее − Подпрограмма) </w:t>
      </w:r>
      <w:r w:rsidR="00E62C80" w:rsidRPr="00E90CF3">
        <w:rPr>
          <w:sz w:val="28"/>
          <w:szCs w:val="28"/>
        </w:rPr>
        <w:t>следующие изменения:</w:t>
      </w:r>
      <w:r w:rsidR="00E90CF3" w:rsidRPr="00E90C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AEE" w:rsidRDefault="00CD1FF5" w:rsidP="00E90CF3">
      <w:pPr>
        <w:spacing w:after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0CF3">
        <w:rPr>
          <w:rFonts w:ascii="Times New Roman" w:hAnsi="Times New Roman" w:cs="Times New Roman"/>
          <w:sz w:val="28"/>
          <w:szCs w:val="28"/>
        </w:rPr>
        <w:t xml:space="preserve">.1. </w:t>
      </w:r>
      <w:r w:rsidR="00D06AEE">
        <w:rPr>
          <w:rFonts w:ascii="Times New Roman" w:hAnsi="Times New Roman" w:cs="Times New Roman"/>
          <w:sz w:val="28"/>
          <w:szCs w:val="28"/>
        </w:rPr>
        <w:t>В паспорте Подпрограммы:</w:t>
      </w:r>
    </w:p>
    <w:p w:rsidR="00E90CF3" w:rsidRPr="00E90CF3" w:rsidRDefault="00CD1FF5" w:rsidP="00E90CF3">
      <w:pPr>
        <w:spacing w:after="1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6AEE">
        <w:rPr>
          <w:rFonts w:ascii="Times New Roman" w:hAnsi="Times New Roman" w:cs="Times New Roman"/>
          <w:sz w:val="28"/>
          <w:szCs w:val="28"/>
        </w:rPr>
        <w:t>.1.1. Раздел</w:t>
      </w:r>
      <w:r w:rsidR="00E90CF3" w:rsidRPr="00E90CF3">
        <w:rPr>
          <w:rFonts w:ascii="Times New Roman" w:hAnsi="Times New Roman" w:cs="Times New Roman"/>
          <w:sz w:val="28"/>
          <w:szCs w:val="28"/>
        </w:rPr>
        <w:t xml:space="preserve"> «</w:t>
      </w:r>
      <w:hyperlink r:id="rId18" w:history="1">
        <w:r w:rsidR="00E90CF3" w:rsidRPr="00E90CF3">
          <w:rPr>
            <w:rFonts w:ascii="Times New Roman" w:hAnsi="Times New Roman" w:cs="Times New Roman"/>
            <w:color w:val="auto"/>
            <w:sz w:val="28"/>
            <w:szCs w:val="28"/>
          </w:rPr>
          <w:t>Ответственный исполнитель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Подпрограммы»</w:t>
      </w:r>
      <w:r w:rsidR="00E90CF3" w:rsidRPr="00E90CF3">
        <w:rPr>
          <w:rFonts w:ascii="Times New Roman" w:hAnsi="Times New Roman" w:cs="Times New Roman"/>
          <w:sz w:val="28"/>
          <w:szCs w:val="28"/>
        </w:rPr>
        <w:t xml:space="preserve"> </w:t>
      </w:r>
      <w:r w:rsidR="00E90CF3" w:rsidRPr="00E90CF3">
        <w:rPr>
          <w:rFonts w:ascii="Times New Roman" w:hAnsi="Times New Roman" w:cs="Times New Roman"/>
          <w:color w:val="auto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0CF3" w:rsidRPr="00E90CF3">
        <w:rPr>
          <w:rFonts w:ascii="Times New Roman" w:hAnsi="Times New Roman" w:cs="Times New Roman"/>
          <w:color w:val="auto"/>
          <w:sz w:val="28"/>
          <w:szCs w:val="28"/>
        </w:rPr>
        <w:t>в следующей редакции: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E90CF3" w:rsidRPr="005251F0" w:rsidTr="00D06AEE">
        <w:tc>
          <w:tcPr>
            <w:tcW w:w="2410" w:type="dxa"/>
          </w:tcPr>
          <w:p w:rsidR="00E90CF3" w:rsidRPr="005251F0" w:rsidRDefault="00D06AEE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E90CF3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</w:t>
            </w:r>
            <w:r w:rsidR="00E90C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ный исполнитель Под</w:t>
            </w:r>
            <w:r w:rsidR="00E90CF3"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7088" w:type="dxa"/>
          </w:tcPr>
          <w:p w:rsidR="00E90CF3" w:rsidRPr="005251F0" w:rsidRDefault="00E90CF3" w:rsidP="00E90CF3">
            <w:pPr>
              <w:spacing w:after="1" w:line="22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5251F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инистерство строительства, энергетики и жилищно-коммунального хозяйства Кировской области</w:t>
            </w:r>
            <w:r w:rsidR="00D06AE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».</w:t>
            </w:r>
          </w:p>
        </w:tc>
      </w:tr>
    </w:tbl>
    <w:p w:rsidR="00315B45" w:rsidRPr="00EF090B" w:rsidRDefault="00315B45" w:rsidP="00D06AEE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06AEE" w:rsidRPr="00EF090B" w:rsidRDefault="00CD1FF5" w:rsidP="00D06AEE">
      <w:pPr>
        <w:pStyle w:val="ConsPlusNormal"/>
        <w:tabs>
          <w:tab w:val="left" w:pos="1560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6AEE" w:rsidRPr="00D06AEE">
        <w:rPr>
          <w:rFonts w:ascii="Times New Roman" w:hAnsi="Times New Roman" w:cs="Times New Roman"/>
          <w:sz w:val="28"/>
          <w:szCs w:val="28"/>
        </w:rPr>
        <w:t>.1.2.</w:t>
      </w:r>
      <w:r w:rsidR="00D06AEE" w:rsidRPr="00D06AEE">
        <w:t xml:space="preserve"> </w:t>
      </w:r>
      <w:hyperlink r:id="rId19" w:history="1">
        <w:r w:rsidR="00D06AEE" w:rsidRPr="00D06AEE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="00D06AEE" w:rsidRPr="00EF090B">
        <w:rPr>
          <w:rFonts w:ascii="Times New Roman" w:hAnsi="Times New Roman" w:cs="Times New Roman"/>
          <w:sz w:val="28"/>
          <w:szCs w:val="28"/>
        </w:rPr>
        <w:t xml:space="preserve"> «Ресурсное обеспечение Подпрограммы» изложить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6AEE" w:rsidRPr="00EF090B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W w:w="9522" w:type="dxa"/>
        <w:tblInd w:w="57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127"/>
      </w:tblGrid>
      <w:tr w:rsidR="00D06AEE" w:rsidRPr="00EF090B" w:rsidTr="007176EB">
        <w:trPr>
          <w:trHeight w:val="1792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6AEE" w:rsidRPr="00EF090B" w:rsidRDefault="00D06AEE" w:rsidP="007176EB">
            <w:pPr>
              <w:pStyle w:val="ConsPlusNormal"/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«Ресурсное обеспечение Подпрограммы</w:t>
            </w:r>
          </w:p>
        </w:tc>
        <w:tc>
          <w:tcPr>
            <w:tcW w:w="7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6AEE" w:rsidRPr="00EF090B" w:rsidRDefault="00D06AEE" w:rsidP="007176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– 651 127,77 тыс. рублей, в том числе:</w:t>
            </w:r>
          </w:p>
          <w:p w:rsidR="00D06AEE" w:rsidRPr="00EF090B" w:rsidRDefault="00D06AEE" w:rsidP="007176EB">
            <w:pPr>
              <w:pStyle w:val="ConsPlusNormal"/>
              <w:jc w:val="both"/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– 603 497,70 тыс. рублей;</w:t>
            </w:r>
          </w:p>
          <w:p w:rsidR="00D06AEE" w:rsidRPr="00EF090B" w:rsidRDefault="00D06AEE" w:rsidP="007176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средства местных бюджетов – 90,07 тыс. рублей;</w:t>
            </w:r>
          </w:p>
          <w:p w:rsidR="00D06AEE" w:rsidRPr="00EF090B" w:rsidRDefault="00D06AEE" w:rsidP="007176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90B">
              <w:rPr>
                <w:rFonts w:ascii="Times New Roman" w:hAnsi="Times New Roman" w:cs="Times New Roman"/>
                <w:sz w:val="28"/>
                <w:szCs w:val="28"/>
              </w:rPr>
              <w:t>средства иных внебюджетных источников –          47 540,00 тыс. рублей».</w:t>
            </w:r>
          </w:p>
        </w:tc>
      </w:tr>
    </w:tbl>
    <w:p w:rsidR="00D06AEE" w:rsidRDefault="00D06AEE" w:rsidP="00D06AEE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E38DE" w:rsidRDefault="00CD1FF5" w:rsidP="00D06AEE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F862A6" w:rsidRPr="009F3016">
        <w:rPr>
          <w:rFonts w:ascii="Times New Roman" w:hAnsi="Times New Roman" w:cs="Times New Roman"/>
          <w:b w:val="0"/>
          <w:sz w:val="28"/>
          <w:szCs w:val="28"/>
        </w:rPr>
        <w:t>.</w:t>
      </w:r>
      <w:r w:rsidR="00CE5523" w:rsidRPr="009F3016">
        <w:rPr>
          <w:rFonts w:ascii="Times New Roman" w:hAnsi="Times New Roman" w:cs="Times New Roman"/>
          <w:b w:val="0"/>
          <w:sz w:val="28"/>
          <w:szCs w:val="28"/>
        </w:rPr>
        <w:t>2</w:t>
      </w:r>
      <w:r w:rsidR="00F862A6" w:rsidRPr="009F301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9316B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E38DE" w:rsidRPr="009F3016">
        <w:rPr>
          <w:rFonts w:ascii="Times New Roman" w:hAnsi="Times New Roman" w:cs="Times New Roman"/>
          <w:b w:val="0"/>
          <w:sz w:val="28"/>
          <w:szCs w:val="28"/>
        </w:rPr>
        <w:t>раздел</w:t>
      </w:r>
      <w:r w:rsidR="00F9316B">
        <w:rPr>
          <w:rFonts w:ascii="Times New Roman" w:hAnsi="Times New Roman" w:cs="Times New Roman"/>
          <w:b w:val="0"/>
          <w:sz w:val="28"/>
          <w:szCs w:val="28"/>
        </w:rPr>
        <w:t>е</w:t>
      </w:r>
      <w:r w:rsidR="00AE38DE" w:rsidRPr="009F3016">
        <w:rPr>
          <w:rFonts w:ascii="Times New Roman" w:hAnsi="Times New Roman" w:cs="Times New Roman"/>
          <w:b w:val="0"/>
          <w:sz w:val="28"/>
          <w:szCs w:val="28"/>
        </w:rPr>
        <w:t xml:space="preserve"> 3 «Обобщенная характеристика отдельных мероприятий, проектов Подпрограммы»:</w:t>
      </w:r>
    </w:p>
    <w:p w:rsidR="00F9316B" w:rsidRPr="009F3016" w:rsidRDefault="00CD1FF5" w:rsidP="00EF090B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8</w:t>
      </w:r>
      <w:r w:rsidR="00F9316B">
        <w:rPr>
          <w:rFonts w:ascii="Times New Roman" w:hAnsi="Times New Roman" w:cs="Times New Roman"/>
          <w:b w:val="0"/>
          <w:sz w:val="28"/>
          <w:szCs w:val="28"/>
        </w:rPr>
        <w:t>.2.1. В пункте 3.1:</w:t>
      </w:r>
    </w:p>
    <w:p w:rsidR="00AE38DE" w:rsidRPr="009F3016" w:rsidRDefault="00CD1FF5" w:rsidP="00EF090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F090B" w:rsidRPr="009F3016">
        <w:rPr>
          <w:rFonts w:ascii="Times New Roman" w:hAnsi="Times New Roman" w:cs="Times New Roman"/>
          <w:sz w:val="28"/>
          <w:szCs w:val="28"/>
        </w:rPr>
        <w:t>.</w:t>
      </w:r>
      <w:r w:rsidR="00CE5523" w:rsidRPr="009F3016">
        <w:rPr>
          <w:rFonts w:ascii="Times New Roman" w:hAnsi="Times New Roman" w:cs="Times New Roman"/>
          <w:sz w:val="28"/>
          <w:szCs w:val="28"/>
        </w:rPr>
        <w:t>2</w:t>
      </w:r>
      <w:r w:rsidR="00AE38DE" w:rsidRPr="009F3016">
        <w:rPr>
          <w:rFonts w:ascii="Times New Roman" w:hAnsi="Times New Roman" w:cs="Times New Roman"/>
          <w:sz w:val="28"/>
          <w:szCs w:val="28"/>
        </w:rPr>
        <w:t>.1.</w:t>
      </w:r>
      <w:r w:rsidR="00F9316B">
        <w:rPr>
          <w:rFonts w:ascii="Times New Roman" w:hAnsi="Times New Roman" w:cs="Times New Roman"/>
          <w:sz w:val="28"/>
          <w:szCs w:val="28"/>
        </w:rPr>
        <w:t>1.</w:t>
      </w:r>
      <w:r w:rsidR="00AE38DE" w:rsidRPr="009F3016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7022D2" w:rsidRPr="009F3016">
        <w:rPr>
          <w:rFonts w:ascii="Times New Roman" w:hAnsi="Times New Roman" w:cs="Times New Roman"/>
          <w:sz w:val="28"/>
          <w:szCs w:val="28"/>
        </w:rPr>
        <w:t xml:space="preserve">«предоставление и распределение субсидии бюджету муниципального образования Слободской муниципальный район Кировской области из областного бюджета на выполнение мероприятий, связанных </w:t>
      </w:r>
      <w:r w:rsidR="007022D2" w:rsidRPr="009F3016">
        <w:rPr>
          <w:rFonts w:ascii="Times New Roman" w:hAnsi="Times New Roman" w:cs="Times New Roman"/>
          <w:sz w:val="28"/>
          <w:szCs w:val="28"/>
        </w:rPr>
        <w:br/>
        <w:t xml:space="preserve">с подготовкой к пуску газа на распределительных газопроводах, </w:t>
      </w:r>
      <w:r w:rsidR="007022D2" w:rsidRPr="009F3016">
        <w:rPr>
          <w:rFonts w:ascii="Times New Roman" w:hAnsi="Times New Roman" w:cs="Times New Roman"/>
          <w:sz w:val="28"/>
          <w:szCs w:val="28"/>
        </w:rPr>
        <w:lastRenderedPageBreak/>
        <w:t>находящихся в муниципал</w:t>
      </w:r>
      <w:r w:rsidR="0090557B">
        <w:rPr>
          <w:rFonts w:ascii="Times New Roman" w:hAnsi="Times New Roman" w:cs="Times New Roman"/>
          <w:sz w:val="28"/>
          <w:szCs w:val="28"/>
        </w:rPr>
        <w:t>ьной собственности, в 2020 году</w:t>
      </w:r>
      <w:r w:rsidR="007022D2" w:rsidRPr="009F3016">
        <w:rPr>
          <w:rFonts w:ascii="Times New Roman" w:hAnsi="Times New Roman" w:cs="Times New Roman"/>
          <w:sz w:val="28"/>
          <w:szCs w:val="28"/>
        </w:rPr>
        <w:t>»</w:t>
      </w:r>
      <w:r w:rsidR="00F9316B">
        <w:rPr>
          <w:rFonts w:ascii="Times New Roman" w:hAnsi="Times New Roman" w:cs="Times New Roman"/>
          <w:sz w:val="28"/>
          <w:szCs w:val="28"/>
        </w:rPr>
        <w:t xml:space="preserve"> </w:t>
      </w:r>
      <w:r w:rsidR="00AE38DE" w:rsidRPr="009F301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022D2" w:rsidRPr="009F3016">
        <w:rPr>
          <w:rFonts w:ascii="Times New Roman" w:hAnsi="Times New Roman" w:cs="Times New Roman"/>
          <w:sz w:val="28"/>
          <w:szCs w:val="28"/>
        </w:rPr>
        <w:br/>
      </w:r>
      <w:r w:rsidR="00AE38DE" w:rsidRPr="009F3016">
        <w:rPr>
          <w:rFonts w:ascii="Times New Roman" w:hAnsi="Times New Roman" w:cs="Times New Roman"/>
          <w:sz w:val="28"/>
          <w:szCs w:val="28"/>
        </w:rPr>
        <w:t>«</w:t>
      </w:r>
      <w:r w:rsidR="007022D2" w:rsidRPr="009F3016">
        <w:rPr>
          <w:rFonts w:ascii="Times New Roman" w:hAnsi="Times New Roman" w:cs="Times New Roman"/>
          <w:sz w:val="28"/>
          <w:szCs w:val="28"/>
        </w:rPr>
        <w:t>в 2020 году</w:t>
      </w:r>
      <w:r w:rsidR="00AE38DE" w:rsidRPr="009F301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022D2" w:rsidRPr="009F3016">
        <w:rPr>
          <w:rFonts w:ascii="Times New Roman" w:hAnsi="Times New Roman" w:cs="Times New Roman"/>
          <w:sz w:val="28"/>
          <w:szCs w:val="28"/>
        </w:rPr>
        <w:t>в 2021 году</w:t>
      </w:r>
      <w:r w:rsidR="00AE38DE" w:rsidRPr="009F3016">
        <w:rPr>
          <w:rFonts w:ascii="Times New Roman" w:hAnsi="Times New Roman" w:cs="Times New Roman"/>
          <w:sz w:val="28"/>
          <w:szCs w:val="28"/>
        </w:rPr>
        <w:t>».</w:t>
      </w:r>
    </w:p>
    <w:p w:rsidR="00AE38DE" w:rsidRDefault="00A626FF" w:rsidP="00EF090B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E38DE" w:rsidRPr="009F3016">
        <w:rPr>
          <w:rFonts w:ascii="Times New Roman" w:hAnsi="Times New Roman" w:cs="Times New Roman"/>
          <w:sz w:val="28"/>
          <w:szCs w:val="28"/>
        </w:rPr>
        <w:t>.</w:t>
      </w:r>
      <w:r w:rsidR="00CE5523" w:rsidRPr="009F3016">
        <w:rPr>
          <w:rFonts w:ascii="Times New Roman" w:hAnsi="Times New Roman" w:cs="Times New Roman"/>
          <w:sz w:val="28"/>
          <w:szCs w:val="28"/>
        </w:rPr>
        <w:t>2</w:t>
      </w:r>
      <w:r w:rsidR="00AE38DE" w:rsidRPr="009F3016">
        <w:rPr>
          <w:rFonts w:ascii="Times New Roman" w:hAnsi="Times New Roman" w:cs="Times New Roman"/>
          <w:sz w:val="28"/>
          <w:szCs w:val="28"/>
        </w:rPr>
        <w:t>.</w:t>
      </w:r>
      <w:r w:rsidR="00F9316B">
        <w:rPr>
          <w:rFonts w:ascii="Times New Roman" w:hAnsi="Times New Roman" w:cs="Times New Roman"/>
          <w:sz w:val="28"/>
          <w:szCs w:val="28"/>
        </w:rPr>
        <w:t>1</w:t>
      </w:r>
      <w:r w:rsidR="00CC3037" w:rsidRPr="009F3016">
        <w:rPr>
          <w:rFonts w:ascii="Times New Roman" w:hAnsi="Times New Roman" w:cs="Times New Roman"/>
          <w:sz w:val="28"/>
          <w:szCs w:val="28"/>
        </w:rPr>
        <w:t>.</w:t>
      </w:r>
      <w:r w:rsidR="00F9316B">
        <w:rPr>
          <w:rFonts w:ascii="Times New Roman" w:hAnsi="Times New Roman" w:cs="Times New Roman"/>
          <w:sz w:val="28"/>
          <w:szCs w:val="28"/>
        </w:rPr>
        <w:t>2.</w:t>
      </w:r>
      <w:r w:rsidR="00CC3037" w:rsidRPr="009F3016">
        <w:rPr>
          <w:rFonts w:ascii="Times New Roman" w:hAnsi="Times New Roman" w:cs="Times New Roman"/>
          <w:sz w:val="28"/>
          <w:szCs w:val="28"/>
        </w:rPr>
        <w:t xml:space="preserve"> В абзаце «Порядок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выполнение мероприятий, связанных с подготовкой к пуску газа на распределительных газопроводах, находящихся в муниципальной собственности, в 2020 </w:t>
      </w:r>
      <w:r w:rsidR="0090557B">
        <w:rPr>
          <w:rFonts w:ascii="Times New Roman" w:hAnsi="Times New Roman" w:cs="Times New Roman"/>
          <w:sz w:val="28"/>
          <w:szCs w:val="28"/>
        </w:rPr>
        <w:t xml:space="preserve">году приведен </w:t>
      </w:r>
      <w:r w:rsidR="0090557B">
        <w:rPr>
          <w:rFonts w:ascii="Times New Roman" w:hAnsi="Times New Roman" w:cs="Times New Roman"/>
          <w:sz w:val="28"/>
          <w:szCs w:val="28"/>
        </w:rPr>
        <w:br/>
        <w:t>в приложении № 2</w:t>
      </w:r>
      <w:r w:rsidR="00CC3037" w:rsidRPr="009F3016">
        <w:rPr>
          <w:rFonts w:ascii="Times New Roman" w:hAnsi="Times New Roman" w:cs="Times New Roman"/>
          <w:sz w:val="28"/>
          <w:szCs w:val="28"/>
        </w:rPr>
        <w:t>»</w:t>
      </w:r>
      <w:r w:rsidR="00AE38DE" w:rsidRPr="009F301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CC3037" w:rsidRPr="009F3016">
        <w:rPr>
          <w:rFonts w:ascii="Times New Roman" w:hAnsi="Times New Roman" w:cs="Times New Roman"/>
          <w:sz w:val="28"/>
          <w:szCs w:val="28"/>
        </w:rPr>
        <w:t>в 2020 году</w:t>
      </w:r>
      <w:r w:rsidR="00AE38DE" w:rsidRPr="009F301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C3037" w:rsidRPr="009F3016">
        <w:rPr>
          <w:rFonts w:ascii="Times New Roman" w:hAnsi="Times New Roman" w:cs="Times New Roman"/>
          <w:sz w:val="28"/>
          <w:szCs w:val="28"/>
        </w:rPr>
        <w:t>в 2021 году</w:t>
      </w:r>
      <w:r w:rsidR="00AE38DE" w:rsidRPr="009F3016">
        <w:rPr>
          <w:rFonts w:ascii="Times New Roman" w:hAnsi="Times New Roman" w:cs="Times New Roman"/>
          <w:sz w:val="28"/>
          <w:szCs w:val="28"/>
        </w:rPr>
        <w:t>».</w:t>
      </w:r>
    </w:p>
    <w:p w:rsidR="00F9316B" w:rsidRPr="00F9316B" w:rsidRDefault="00A626FF" w:rsidP="00EF090B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9316B">
        <w:rPr>
          <w:rFonts w:ascii="Times New Roman" w:hAnsi="Times New Roman" w:cs="Times New Roman"/>
          <w:sz w:val="28"/>
          <w:szCs w:val="28"/>
        </w:rPr>
        <w:t xml:space="preserve">.2.2. </w:t>
      </w:r>
      <w:r w:rsidR="00F9316B" w:rsidRPr="00F9316B">
        <w:rPr>
          <w:rFonts w:ascii="Times New Roman" w:hAnsi="Times New Roman" w:cs="Times New Roman"/>
          <w:sz w:val="28"/>
          <w:szCs w:val="28"/>
        </w:rPr>
        <w:t xml:space="preserve">В </w:t>
      </w:r>
      <w:r w:rsidR="00D06AEE">
        <w:rPr>
          <w:rFonts w:ascii="Times New Roman" w:hAnsi="Times New Roman" w:cs="Times New Roman"/>
          <w:sz w:val="28"/>
          <w:szCs w:val="28"/>
        </w:rPr>
        <w:t>абзаце седьмом пункта</w:t>
      </w:r>
      <w:r w:rsidR="00F9316B" w:rsidRPr="00F9316B">
        <w:rPr>
          <w:rFonts w:ascii="Times New Roman" w:hAnsi="Times New Roman" w:cs="Times New Roman"/>
          <w:sz w:val="28"/>
          <w:szCs w:val="28"/>
        </w:rPr>
        <w:t xml:space="preserve"> 3.2 слова «министерству энергетики и жилищно-коммунального хозяйства Кировской области» заменить словами «министерству строительства, энергетики и жилищно-коммунального хозяйства Кировской области»</w:t>
      </w:r>
      <w:r w:rsidR="00F9316B">
        <w:rPr>
          <w:rFonts w:ascii="Times New Roman" w:hAnsi="Times New Roman" w:cs="Times New Roman"/>
          <w:sz w:val="28"/>
          <w:szCs w:val="28"/>
        </w:rPr>
        <w:t>.</w:t>
      </w:r>
    </w:p>
    <w:p w:rsidR="00E62C80" w:rsidRPr="009F3016" w:rsidRDefault="00A626FF" w:rsidP="00EF090B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62A6" w:rsidRPr="009F3016">
        <w:rPr>
          <w:rFonts w:ascii="Times New Roman" w:hAnsi="Times New Roman" w:cs="Times New Roman"/>
          <w:sz w:val="28"/>
          <w:szCs w:val="28"/>
        </w:rPr>
        <w:t>.</w:t>
      </w:r>
      <w:r w:rsidR="00CE5523" w:rsidRPr="009F3016">
        <w:rPr>
          <w:rFonts w:ascii="Times New Roman" w:hAnsi="Times New Roman" w:cs="Times New Roman"/>
          <w:sz w:val="28"/>
          <w:szCs w:val="28"/>
        </w:rPr>
        <w:t>3</w:t>
      </w:r>
      <w:r w:rsidR="00F862A6" w:rsidRPr="009F3016">
        <w:rPr>
          <w:rFonts w:ascii="Times New Roman" w:hAnsi="Times New Roman" w:cs="Times New Roman"/>
          <w:sz w:val="28"/>
          <w:szCs w:val="28"/>
        </w:rPr>
        <w:t xml:space="preserve">. </w:t>
      </w:r>
      <w:r w:rsidR="00E62C80" w:rsidRPr="009F3016">
        <w:rPr>
          <w:rFonts w:ascii="Times New Roman" w:hAnsi="Times New Roman" w:cs="Times New Roman"/>
          <w:sz w:val="28"/>
          <w:szCs w:val="28"/>
        </w:rPr>
        <w:t>В разделе 4 «Ресурсное обеспечение Подпрограммы»:</w:t>
      </w:r>
    </w:p>
    <w:p w:rsidR="0035552B" w:rsidRDefault="00CE7A05" w:rsidP="0035552B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6FF">
        <w:rPr>
          <w:rFonts w:ascii="Times New Roman" w:hAnsi="Times New Roman" w:cs="Times New Roman"/>
          <w:sz w:val="28"/>
          <w:szCs w:val="28"/>
        </w:rPr>
        <w:t>8</w:t>
      </w:r>
      <w:r w:rsidR="00F862A6" w:rsidRPr="009F3016">
        <w:rPr>
          <w:rFonts w:ascii="Times New Roman" w:hAnsi="Times New Roman" w:cs="Times New Roman"/>
          <w:sz w:val="28"/>
          <w:szCs w:val="28"/>
        </w:rPr>
        <w:t>.</w:t>
      </w:r>
      <w:r w:rsidR="00CE5523" w:rsidRPr="009F3016">
        <w:rPr>
          <w:rFonts w:ascii="Times New Roman" w:hAnsi="Times New Roman" w:cs="Times New Roman"/>
          <w:sz w:val="28"/>
          <w:szCs w:val="28"/>
        </w:rPr>
        <w:t>3</w:t>
      </w:r>
      <w:r w:rsidR="00E62C80" w:rsidRPr="009F3016">
        <w:rPr>
          <w:rFonts w:ascii="Times New Roman" w:hAnsi="Times New Roman" w:cs="Times New Roman"/>
          <w:sz w:val="28"/>
          <w:szCs w:val="28"/>
        </w:rPr>
        <w:t xml:space="preserve">.1. </w:t>
      </w:r>
      <w:r w:rsidR="006A594F">
        <w:rPr>
          <w:rFonts w:ascii="Times New Roman" w:hAnsi="Times New Roman" w:cs="Times New Roman"/>
          <w:sz w:val="28"/>
          <w:szCs w:val="28"/>
        </w:rPr>
        <w:t>Абзацы первый и второй</w:t>
      </w:r>
      <w:r w:rsidR="0035552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552B" w:rsidRPr="00EC109E" w:rsidRDefault="00CE7A05" w:rsidP="00CE7A05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52B">
        <w:rPr>
          <w:rFonts w:ascii="Times New Roman" w:hAnsi="Times New Roman" w:cs="Times New Roman"/>
          <w:sz w:val="28"/>
          <w:szCs w:val="28"/>
        </w:rPr>
        <w:t>«</w:t>
      </w:r>
      <w:r w:rsidR="0035552B" w:rsidRPr="00EC109E">
        <w:rPr>
          <w:rFonts w:ascii="Times New Roman" w:hAnsi="Times New Roman" w:cs="Times New Roman"/>
          <w:sz w:val="28"/>
          <w:szCs w:val="28"/>
        </w:rPr>
        <w:t>Общий объ</w:t>
      </w:r>
      <w:r w:rsidR="0035552B">
        <w:rPr>
          <w:rFonts w:ascii="Times New Roman" w:hAnsi="Times New Roman" w:cs="Times New Roman"/>
          <w:sz w:val="28"/>
          <w:szCs w:val="28"/>
        </w:rPr>
        <w:t xml:space="preserve">ем финансирования Подпрограммы –                       </w:t>
      </w:r>
      <w:r w:rsidR="0035552B" w:rsidRPr="009F3016">
        <w:rPr>
          <w:rFonts w:ascii="Times New Roman" w:hAnsi="Times New Roman" w:cs="Times New Roman"/>
          <w:sz w:val="28"/>
          <w:szCs w:val="28"/>
        </w:rPr>
        <w:t xml:space="preserve">651 127,77 </w:t>
      </w:r>
      <w:r w:rsidR="0035552B" w:rsidRPr="00EC109E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35552B" w:rsidRPr="00EC109E" w:rsidRDefault="0035552B" w:rsidP="003555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областного бюджета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Pr="009F3016">
        <w:rPr>
          <w:rFonts w:ascii="Times New Roman" w:hAnsi="Times New Roman" w:cs="Times New Roman"/>
          <w:sz w:val="28"/>
          <w:szCs w:val="28"/>
        </w:rPr>
        <w:t xml:space="preserve">603 497,70 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>тыс. рублей;</w:t>
      </w:r>
      <w:r w:rsidR="00CE7A05">
        <w:rPr>
          <w:rFonts w:ascii="Times New Roman" w:hAnsi="Times New Roman" w:cs="Times New Roman"/>
          <w:sz w:val="28"/>
          <w:szCs w:val="28"/>
        </w:rPr>
        <w:t>».</w:t>
      </w:r>
    </w:p>
    <w:p w:rsidR="00B82CA8" w:rsidRDefault="0035552B" w:rsidP="0035552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6FF">
        <w:rPr>
          <w:rFonts w:ascii="Times New Roman" w:hAnsi="Times New Roman" w:cs="Times New Roman"/>
          <w:sz w:val="28"/>
          <w:szCs w:val="28"/>
        </w:rPr>
        <w:t>8</w:t>
      </w:r>
      <w:r w:rsidR="00CE7A05">
        <w:rPr>
          <w:rFonts w:ascii="Times New Roman" w:hAnsi="Times New Roman" w:cs="Times New Roman"/>
          <w:sz w:val="28"/>
          <w:szCs w:val="28"/>
        </w:rPr>
        <w:t>.3.2. Абзац «</w:t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="00CE7A05">
        <w:rPr>
          <w:rFonts w:ascii="Times New Roman" w:hAnsi="Times New Roman" w:cs="Times New Roman"/>
          <w:sz w:val="28"/>
          <w:szCs w:val="28"/>
        </w:rPr>
        <w:t>78,39</w:t>
      </w:r>
      <w:r w:rsidRPr="009F3016">
        <w:rPr>
          <w:rFonts w:ascii="Times New Roman" w:hAnsi="Times New Roman" w:cs="Times New Roman"/>
          <w:sz w:val="28"/>
          <w:szCs w:val="28"/>
        </w:rPr>
        <w:t xml:space="preserve"> 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CE7A0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7A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E7A05" w:rsidRDefault="00CE7A05" w:rsidP="00155B48">
      <w:pPr>
        <w:pStyle w:val="ConsPlusNormal"/>
        <w:tabs>
          <w:tab w:val="left" w:pos="567"/>
          <w:tab w:val="left" w:pos="709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EC109E">
        <w:rPr>
          <w:rFonts w:ascii="Times New Roman" w:hAnsi="Times New Roman" w:cs="Times New Roman"/>
          <w:sz w:val="28"/>
          <w:szCs w:val="28"/>
        </w:rPr>
        <w:t xml:space="preserve">средства местных бюджетов </w:t>
      </w:r>
      <w:r w:rsidRPr="00EC1966">
        <w:rPr>
          <w:rFonts w:ascii="Times New Roman" w:hAnsi="Times New Roman" w:cs="Times New Roman"/>
          <w:sz w:val="28"/>
          <w:szCs w:val="28"/>
        </w:rPr>
        <w:t xml:space="preserve">– </w:t>
      </w:r>
      <w:r w:rsidRPr="009F3016">
        <w:rPr>
          <w:rFonts w:ascii="Times New Roman" w:hAnsi="Times New Roman" w:cs="Times New Roman"/>
          <w:sz w:val="28"/>
          <w:szCs w:val="28"/>
        </w:rPr>
        <w:t xml:space="preserve">90,07 </w:t>
      </w:r>
      <w:r w:rsidRPr="00EC1966">
        <w:rPr>
          <w:rFonts w:ascii="Times New Roman" w:hAnsi="Times New Roman" w:cs="Times New Roman"/>
          <w:sz w:val="28"/>
          <w:szCs w:val="28"/>
        </w:rPr>
        <w:t xml:space="preserve"> </w:t>
      </w:r>
      <w:r w:rsidRPr="00EC109E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рублей;».</w:t>
      </w:r>
    </w:p>
    <w:p w:rsidR="00155B48" w:rsidRPr="00155B48" w:rsidRDefault="00A626FF" w:rsidP="00A626FF">
      <w:pPr>
        <w:spacing w:line="360" w:lineRule="auto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155B48">
        <w:rPr>
          <w:rFonts w:ascii="Times New Roman" w:hAnsi="Times New Roman" w:cs="Times New Roman"/>
          <w:sz w:val="28"/>
          <w:szCs w:val="28"/>
        </w:rPr>
        <w:t xml:space="preserve">.3.3. </w:t>
      </w:r>
      <w:r>
        <w:rPr>
          <w:rFonts w:ascii="Times New Roman" w:hAnsi="Times New Roman" w:cs="Times New Roman"/>
          <w:sz w:val="28"/>
          <w:szCs w:val="28"/>
        </w:rPr>
        <w:t>В а</w:t>
      </w:r>
      <w:r w:rsidR="00155B48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5B48">
        <w:rPr>
          <w:rFonts w:ascii="Times New Roman" w:hAnsi="Times New Roman" w:cs="Times New Roman"/>
          <w:sz w:val="28"/>
          <w:szCs w:val="28"/>
        </w:rPr>
        <w:t xml:space="preserve"> «</w:t>
      </w:r>
      <w:r w:rsidR="00155B48">
        <w:rPr>
          <w:rFonts w:ascii="Times New Roman" w:hAnsi="Times New Roman" w:cs="Times New Roman"/>
          <w:sz w:val="28"/>
        </w:rPr>
        <w:t xml:space="preserve">Средства местных бюджетов привлекаются на основании соглашений, заключаемых министерством энергетики и жилищно-коммунального хозяйства Кировской области с муниципальными </w:t>
      </w:r>
      <w:r>
        <w:rPr>
          <w:rFonts w:ascii="Times New Roman" w:hAnsi="Times New Roman" w:cs="Times New Roman"/>
          <w:sz w:val="28"/>
        </w:rPr>
        <w:t>образованиями Кировской области</w:t>
      </w:r>
      <w:r w:rsidR="00155B48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слова «министерством энергетики и жилищно-коммунального хозяйства Кировской области» заменить словами</w:t>
      </w:r>
      <w:r w:rsidR="00155B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="00155B48">
        <w:rPr>
          <w:rFonts w:ascii="Times New Roman" w:hAnsi="Times New Roman" w:cs="Times New Roman"/>
          <w:sz w:val="28"/>
        </w:rPr>
        <w:t>министерством строительства, энергетики и жилищно-коммунального хозяйства Кировской области</w:t>
      </w:r>
      <w:r>
        <w:rPr>
          <w:rFonts w:ascii="Times New Roman" w:hAnsi="Times New Roman" w:cs="Times New Roman"/>
          <w:sz w:val="28"/>
        </w:rPr>
        <w:t>»</w:t>
      </w:r>
      <w:r w:rsidR="00155B48">
        <w:rPr>
          <w:rFonts w:ascii="Times New Roman" w:hAnsi="Times New Roman" w:cs="Times New Roman"/>
          <w:sz w:val="28"/>
        </w:rPr>
        <w:t>.</w:t>
      </w:r>
    </w:p>
    <w:p w:rsidR="008823AD" w:rsidRPr="009F3016" w:rsidRDefault="00A626FF" w:rsidP="00EF090B">
      <w:pPr>
        <w:pStyle w:val="ConsPlusNormal"/>
        <w:tabs>
          <w:tab w:val="left" w:pos="1276"/>
        </w:tabs>
        <w:suppressAutoHyphens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62C80" w:rsidRPr="009F3016">
        <w:rPr>
          <w:rFonts w:ascii="Times New Roman" w:hAnsi="Times New Roman" w:cs="Times New Roman"/>
          <w:sz w:val="28"/>
          <w:szCs w:val="28"/>
        </w:rPr>
        <w:t>.</w:t>
      </w:r>
      <w:r w:rsidR="00CE5523" w:rsidRPr="009F3016">
        <w:rPr>
          <w:rFonts w:ascii="Times New Roman" w:hAnsi="Times New Roman" w:cs="Times New Roman"/>
          <w:sz w:val="28"/>
          <w:szCs w:val="28"/>
        </w:rPr>
        <w:t>3</w:t>
      </w:r>
      <w:r w:rsidR="00E62C80" w:rsidRPr="009F3016">
        <w:rPr>
          <w:rFonts w:ascii="Times New Roman" w:hAnsi="Times New Roman" w:cs="Times New Roman"/>
          <w:sz w:val="28"/>
          <w:szCs w:val="28"/>
        </w:rPr>
        <w:t>.</w:t>
      </w:r>
      <w:r w:rsidR="00155B48">
        <w:rPr>
          <w:rFonts w:ascii="Times New Roman" w:hAnsi="Times New Roman" w:cs="Times New Roman"/>
          <w:sz w:val="28"/>
          <w:szCs w:val="28"/>
        </w:rPr>
        <w:t>4</w:t>
      </w:r>
      <w:r w:rsidR="00E62C80" w:rsidRPr="009F3016">
        <w:rPr>
          <w:rFonts w:ascii="Times New Roman" w:hAnsi="Times New Roman" w:cs="Times New Roman"/>
          <w:sz w:val="28"/>
          <w:szCs w:val="28"/>
        </w:rPr>
        <w:t xml:space="preserve">. </w:t>
      </w:r>
      <w:hyperlink r:id="rId20" w:history="1">
        <w:r w:rsidR="00E62C80" w:rsidRPr="009F3016">
          <w:rPr>
            <w:rFonts w:ascii="Times New Roman" w:hAnsi="Times New Roman" w:cs="Times New Roman"/>
            <w:sz w:val="28"/>
            <w:szCs w:val="28"/>
          </w:rPr>
          <w:t>Таблицу</w:t>
        </w:r>
      </w:hyperlink>
      <w:r w:rsidR="00E62C80" w:rsidRPr="009F3016">
        <w:rPr>
          <w:rFonts w:ascii="Times New Roman" w:hAnsi="Times New Roman" w:cs="Times New Roman"/>
          <w:sz w:val="28"/>
          <w:szCs w:val="28"/>
        </w:rPr>
        <w:t xml:space="preserve"> 1</w:t>
      </w:r>
      <w:r w:rsidR="00074A54" w:rsidRPr="009F301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62C80" w:rsidRPr="009F3016" w:rsidRDefault="00E62C80" w:rsidP="00EF090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E62C80" w:rsidRPr="009F3016" w:rsidRDefault="00E62C80" w:rsidP="00EF090B">
      <w:pPr>
        <w:pStyle w:val="ConsPlusNormal"/>
        <w:spacing w:line="276" w:lineRule="auto"/>
        <w:ind w:firstLine="709"/>
        <w:contextualSpacing/>
        <w:jc w:val="right"/>
      </w:pPr>
      <w:r w:rsidRPr="009F3016">
        <w:rPr>
          <w:rFonts w:ascii="Times New Roman" w:hAnsi="Times New Roman" w:cs="Times New Roman"/>
          <w:sz w:val="28"/>
          <w:szCs w:val="28"/>
        </w:rPr>
        <w:lastRenderedPageBreak/>
        <w:t>«Таблица 1</w:t>
      </w:r>
    </w:p>
    <w:tbl>
      <w:tblPr>
        <w:tblStyle w:val="ae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134"/>
        <w:gridCol w:w="1275"/>
        <w:gridCol w:w="1418"/>
      </w:tblGrid>
      <w:tr w:rsidR="000F3055" w:rsidRPr="009F3016" w:rsidTr="000733F1">
        <w:tc>
          <w:tcPr>
            <w:tcW w:w="1701" w:type="dxa"/>
            <w:vMerge w:val="restart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Направле</w:t>
            </w:r>
            <w:r w:rsidR="00875241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ния</w:t>
            </w:r>
            <w:r w:rsidR="00B82583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финансиро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ва-ни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я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прог-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раммы</w:t>
            </w:r>
          </w:p>
        </w:tc>
        <w:tc>
          <w:tcPr>
            <w:tcW w:w="7655" w:type="dxa"/>
            <w:gridSpan w:val="6"/>
          </w:tcPr>
          <w:p w:rsidR="00E62C80" w:rsidRPr="009F3016" w:rsidRDefault="0035552B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Объем</w:t>
            </w:r>
            <w:r w:rsidR="00E62C80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финансирования Подпрограммы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 </w:t>
            </w:r>
            <w:r w:rsidRPr="0035552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2020 </w:t>
            </w:r>
            <w:r w:rsidRPr="0035552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552B">
              <w:rPr>
                <w:rFonts w:ascii="Times New Roman" w:hAnsi="Times New Roman" w:cs="Times New Roman"/>
              </w:rPr>
              <w:t>2024 годах</w:t>
            </w:r>
            <w:r w:rsidR="00E62C80" w:rsidRPr="0035552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 тыс. рублей</w:t>
            </w:r>
          </w:p>
        </w:tc>
      </w:tr>
      <w:tr w:rsidR="000F3055" w:rsidRPr="009F3016" w:rsidTr="000733F1">
        <w:tc>
          <w:tcPr>
            <w:tcW w:w="1701" w:type="dxa"/>
            <w:vMerge/>
          </w:tcPr>
          <w:p w:rsidR="00E62C80" w:rsidRPr="009F3016" w:rsidRDefault="00E62C80" w:rsidP="00EF090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6379" w:type="dxa"/>
            <w:gridSpan w:val="5"/>
          </w:tcPr>
          <w:p w:rsidR="00E62C80" w:rsidRPr="009F3016" w:rsidRDefault="0035552B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 том числе </w:t>
            </w:r>
          </w:p>
        </w:tc>
      </w:tr>
      <w:tr w:rsidR="000F3055" w:rsidRPr="009F3016" w:rsidTr="000733F1">
        <w:tc>
          <w:tcPr>
            <w:tcW w:w="1701" w:type="dxa"/>
            <w:vMerge/>
          </w:tcPr>
          <w:p w:rsidR="00E62C80" w:rsidRPr="009F3016" w:rsidRDefault="00E62C80" w:rsidP="00EF090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  <w:vMerge/>
          </w:tcPr>
          <w:p w:rsidR="00E62C80" w:rsidRPr="009F3016" w:rsidRDefault="00E62C80" w:rsidP="00EF090B">
            <w:pPr>
              <w:suppressAutoHyphens w:val="0"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276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2021 год</w:t>
            </w:r>
          </w:p>
        </w:tc>
        <w:tc>
          <w:tcPr>
            <w:tcW w:w="1134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2023 год</w:t>
            </w:r>
          </w:p>
        </w:tc>
        <w:tc>
          <w:tcPr>
            <w:tcW w:w="1418" w:type="dxa"/>
          </w:tcPr>
          <w:p w:rsidR="00E62C80" w:rsidRPr="009F3016" w:rsidRDefault="00E62C80" w:rsidP="00EF090B">
            <w:pPr>
              <w:suppressAutoHyphens w:val="0"/>
              <w:autoSpaceDE w:val="0"/>
              <w:contextualSpacing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2024 год</w:t>
            </w:r>
          </w:p>
        </w:tc>
      </w:tr>
      <w:tr w:rsidR="000F3055" w:rsidRPr="009F3016" w:rsidTr="000733F1">
        <w:tc>
          <w:tcPr>
            <w:tcW w:w="1701" w:type="dxa"/>
          </w:tcPr>
          <w:p w:rsidR="00E62C80" w:rsidRPr="009F3016" w:rsidRDefault="00875241" w:rsidP="00EF090B">
            <w:pPr>
              <w:tabs>
                <w:tab w:val="left" w:pos="605"/>
              </w:tabs>
              <w:suppressAutoHyphens w:val="0"/>
              <w:autoSpaceDE w:val="0"/>
              <w:ind w:left="-57" w:right="-108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Подпрог</w:t>
            </w:r>
            <w:r w:rsidR="00B35883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рам</w:t>
            </w:r>
            <w:r w:rsidR="000733F1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ма</w:t>
            </w:r>
            <w:r w:rsidR="00743B3E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E62C80" w:rsidRPr="009F3016">
              <w:rPr>
                <w:rFonts w:ascii="Times New Roman" w:eastAsia="Courier New" w:hAnsi="Times New Roman" w:cs="Times New Roman"/>
                <w:color w:val="auto"/>
                <w:lang w:bidi="hi-IN"/>
              </w:rPr>
              <w:t>–</w:t>
            </w:r>
            <w:r w:rsidR="00A145F5" w:rsidRPr="009F3016">
              <w:rPr>
                <w:rFonts w:ascii="Times New Roman" w:eastAsia="Courier New" w:hAnsi="Times New Roman" w:cs="Times New Roman"/>
                <w:color w:val="auto"/>
                <w:lang w:bidi="hi-IN"/>
              </w:rPr>
              <w:t xml:space="preserve"> </w:t>
            </w:r>
            <w:r w:rsidR="00E62C80"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E62C80" w:rsidRPr="009F3016" w:rsidRDefault="00A152D5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651127</w:t>
            </w:r>
            <w:r w:rsidR="0037705C"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Pr="009F3016">
              <w:rPr>
                <w:rFonts w:ascii="Times New Roman" w:hAnsi="Times New Roman" w:cs="Times New Roman"/>
                <w:color w:val="auto"/>
              </w:rPr>
              <w:t>77</w:t>
            </w:r>
          </w:p>
        </w:tc>
        <w:tc>
          <w:tcPr>
            <w:tcW w:w="1276" w:type="dxa"/>
          </w:tcPr>
          <w:p w:rsidR="00E62C80" w:rsidRPr="009F3016" w:rsidRDefault="00A152D5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266433</w:t>
            </w:r>
            <w:r w:rsidR="0037705C" w:rsidRPr="009F3016">
              <w:rPr>
                <w:rFonts w:ascii="Times New Roman" w:hAnsi="Times New Roman" w:cs="Times New Roman"/>
                <w:color w:val="auto"/>
              </w:rPr>
              <w:t>,</w:t>
            </w:r>
            <w:r w:rsidRPr="009F3016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276" w:type="dxa"/>
          </w:tcPr>
          <w:p w:rsidR="00E62C80" w:rsidRPr="009F3016" w:rsidRDefault="00A152D5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280077,88</w:t>
            </w:r>
          </w:p>
        </w:tc>
        <w:tc>
          <w:tcPr>
            <w:tcW w:w="1134" w:type="dxa"/>
          </w:tcPr>
          <w:p w:rsidR="00E62C80" w:rsidRPr="009F3016" w:rsidRDefault="00A152D5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37357,30</w:t>
            </w:r>
          </w:p>
        </w:tc>
        <w:tc>
          <w:tcPr>
            <w:tcW w:w="1275" w:type="dxa"/>
          </w:tcPr>
          <w:p w:rsidR="00E62C80" w:rsidRPr="009F3016" w:rsidRDefault="00A152D5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36819,90</w:t>
            </w:r>
          </w:p>
        </w:tc>
        <w:tc>
          <w:tcPr>
            <w:tcW w:w="1418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30439,50</w:t>
            </w:r>
          </w:p>
        </w:tc>
      </w:tr>
      <w:tr w:rsidR="000F3055" w:rsidRPr="009F3016" w:rsidTr="000733F1">
        <w:tc>
          <w:tcPr>
            <w:tcW w:w="1701" w:type="dxa"/>
          </w:tcPr>
          <w:p w:rsidR="00E62C80" w:rsidRPr="009F3016" w:rsidRDefault="00E62C80" w:rsidP="00EF090B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 том числе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275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418" w:type="dxa"/>
          </w:tcPr>
          <w:p w:rsidR="00E62C80" w:rsidRPr="009F3016" w:rsidRDefault="00E62C80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F31D39" w:rsidRPr="009F3016" w:rsidTr="000733F1">
        <w:tc>
          <w:tcPr>
            <w:tcW w:w="1701" w:type="dxa"/>
          </w:tcPr>
          <w:p w:rsidR="00F31D39" w:rsidRPr="009F3016" w:rsidRDefault="00F31D39" w:rsidP="00EF090B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капитальные вложения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471578,27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229840,99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241737,28</w:t>
            </w:r>
          </w:p>
        </w:tc>
        <w:tc>
          <w:tcPr>
            <w:tcW w:w="1134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275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418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F31D39" w:rsidRPr="009F3016" w:rsidTr="000733F1">
        <w:tc>
          <w:tcPr>
            <w:tcW w:w="1701" w:type="dxa"/>
          </w:tcPr>
          <w:p w:rsidR="00F31D39" w:rsidRPr="009F3016" w:rsidRDefault="00F31D39" w:rsidP="00EF090B">
            <w:pPr>
              <w:suppressAutoHyphens w:val="0"/>
              <w:autoSpaceDE w:val="0"/>
              <w:ind w:left="-57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прочие расходы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179549,50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36592,20</w:t>
            </w:r>
          </w:p>
        </w:tc>
        <w:tc>
          <w:tcPr>
            <w:tcW w:w="1276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38340,60</w:t>
            </w:r>
          </w:p>
        </w:tc>
        <w:tc>
          <w:tcPr>
            <w:tcW w:w="1134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37357,30</w:t>
            </w:r>
          </w:p>
        </w:tc>
        <w:tc>
          <w:tcPr>
            <w:tcW w:w="1275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36819,90</w:t>
            </w:r>
          </w:p>
        </w:tc>
        <w:tc>
          <w:tcPr>
            <w:tcW w:w="1418" w:type="dxa"/>
          </w:tcPr>
          <w:p w:rsidR="00F31D39" w:rsidRPr="009F3016" w:rsidRDefault="00F31D39" w:rsidP="00EF090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3016">
              <w:rPr>
                <w:rFonts w:ascii="Times New Roman" w:hAnsi="Times New Roman" w:cs="Times New Roman"/>
                <w:color w:val="auto"/>
              </w:rPr>
              <w:t>30439,50».</w:t>
            </w:r>
          </w:p>
        </w:tc>
      </w:tr>
    </w:tbl>
    <w:p w:rsidR="00F862A6" w:rsidRPr="009F3016" w:rsidRDefault="001379AC" w:rsidP="00EF090B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F3016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155B48" w:rsidRPr="00F9316B" w:rsidRDefault="00A626FF" w:rsidP="00155B48">
      <w:pPr>
        <w:pStyle w:val="ConsPlusNormal"/>
        <w:tabs>
          <w:tab w:val="left" w:pos="1418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 w:rsidR="00155B48">
        <w:rPr>
          <w:rFonts w:ascii="Times New Roman" w:hAnsi="Times New Roman" w:cs="Times New Roman"/>
          <w:sz w:val="28"/>
          <w:szCs w:val="28"/>
        </w:rPr>
        <w:t xml:space="preserve"> В </w:t>
      </w:r>
      <w:r w:rsidR="00D06AEE">
        <w:rPr>
          <w:rFonts w:ascii="Times New Roman" w:hAnsi="Times New Roman" w:cs="Times New Roman"/>
          <w:sz w:val="28"/>
          <w:szCs w:val="28"/>
        </w:rPr>
        <w:t>абзаце втором раздела 5−</w:t>
      </w:r>
      <w:r w:rsidR="00155B48">
        <w:rPr>
          <w:rFonts w:ascii="Times New Roman" w:hAnsi="Times New Roman" w:cs="Times New Roman"/>
          <w:sz w:val="28"/>
          <w:szCs w:val="28"/>
        </w:rPr>
        <w:t>1 «Участие муниципальных образований Кировской области в реализации Подпрограммы» слова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5B48">
        <w:rPr>
          <w:rFonts w:ascii="Times New Roman" w:hAnsi="Times New Roman" w:cs="Times New Roman"/>
          <w:sz w:val="28"/>
          <w:szCs w:val="28"/>
        </w:rPr>
        <w:t xml:space="preserve"> </w:t>
      </w:r>
      <w:r w:rsidR="00155B48" w:rsidRPr="00F931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55B48" w:rsidRPr="00F9316B">
        <w:rPr>
          <w:rFonts w:ascii="Times New Roman" w:hAnsi="Times New Roman" w:cs="Times New Roman"/>
          <w:sz w:val="28"/>
          <w:szCs w:val="28"/>
        </w:rPr>
        <w:t>министерств</w:t>
      </w:r>
      <w:r w:rsidR="00155B48">
        <w:rPr>
          <w:rFonts w:ascii="Times New Roman" w:hAnsi="Times New Roman" w:cs="Times New Roman"/>
          <w:sz w:val="28"/>
          <w:szCs w:val="28"/>
        </w:rPr>
        <w:t>ом</w:t>
      </w:r>
      <w:r w:rsidR="00155B48" w:rsidRPr="00F9316B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55B48" w:rsidRPr="00F9316B">
        <w:rPr>
          <w:rFonts w:ascii="Times New Roman" w:hAnsi="Times New Roman" w:cs="Times New Roman"/>
          <w:sz w:val="28"/>
          <w:szCs w:val="28"/>
        </w:rPr>
        <w:t>министерств</w:t>
      </w:r>
      <w:r w:rsidR="00155B48">
        <w:rPr>
          <w:rFonts w:ascii="Times New Roman" w:hAnsi="Times New Roman" w:cs="Times New Roman"/>
          <w:sz w:val="28"/>
          <w:szCs w:val="28"/>
        </w:rPr>
        <w:t>ом</w:t>
      </w:r>
      <w:r w:rsidR="00155B48" w:rsidRPr="00F9316B">
        <w:rPr>
          <w:rFonts w:ascii="Times New Roman" w:hAnsi="Times New Roman" w:cs="Times New Roman"/>
          <w:sz w:val="28"/>
          <w:szCs w:val="28"/>
        </w:rPr>
        <w:t xml:space="preserve"> строительства, энергетики и жилищно-коммунального хозяйства Кировской области»</w:t>
      </w:r>
      <w:r w:rsidR="00155B48">
        <w:rPr>
          <w:rFonts w:ascii="Times New Roman" w:hAnsi="Times New Roman" w:cs="Times New Roman"/>
          <w:sz w:val="28"/>
          <w:szCs w:val="28"/>
        </w:rPr>
        <w:t>.</w:t>
      </w:r>
    </w:p>
    <w:p w:rsidR="00297EB4" w:rsidRPr="009F3016" w:rsidRDefault="00155B48" w:rsidP="00EF090B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26FF">
        <w:rPr>
          <w:rFonts w:ascii="Times New Roman" w:hAnsi="Times New Roman" w:cs="Times New Roman"/>
          <w:sz w:val="28"/>
          <w:szCs w:val="28"/>
        </w:rPr>
        <w:t>8.5</w:t>
      </w:r>
      <w:r w:rsidR="00297EB4" w:rsidRPr="009F3016">
        <w:rPr>
          <w:rFonts w:ascii="Times New Roman" w:hAnsi="Times New Roman" w:cs="Times New Roman"/>
          <w:sz w:val="28"/>
          <w:szCs w:val="28"/>
        </w:rPr>
        <w:t xml:space="preserve">. </w:t>
      </w:r>
      <w:r w:rsidR="00045C25">
        <w:rPr>
          <w:rFonts w:ascii="Times New Roman" w:hAnsi="Times New Roman" w:cs="Times New Roman"/>
          <w:sz w:val="28"/>
          <w:szCs w:val="28"/>
        </w:rPr>
        <w:t>Внести изменение в</w:t>
      </w:r>
      <w:r w:rsidR="00297EB4" w:rsidRPr="009F3016">
        <w:rPr>
          <w:rFonts w:ascii="Times New Roman" w:hAnsi="Times New Roman" w:cs="Times New Roman"/>
          <w:sz w:val="28"/>
          <w:szCs w:val="28"/>
        </w:rPr>
        <w:t xml:space="preserve"> </w:t>
      </w:r>
      <w:r w:rsidR="00167219" w:rsidRPr="009F3016">
        <w:rPr>
          <w:rFonts w:ascii="Times New Roman" w:hAnsi="Times New Roman" w:cs="Times New Roman"/>
          <w:sz w:val="28"/>
          <w:szCs w:val="28"/>
        </w:rPr>
        <w:t xml:space="preserve"> </w:t>
      </w:r>
      <w:r w:rsidR="00FD0A68" w:rsidRPr="009F3016">
        <w:rPr>
          <w:rFonts w:ascii="Times New Roman" w:hAnsi="Times New Roman" w:cs="Times New Roman"/>
          <w:sz w:val="28"/>
          <w:szCs w:val="28"/>
        </w:rPr>
        <w:t>Поряд</w:t>
      </w:r>
      <w:r w:rsidR="00045C25">
        <w:rPr>
          <w:rFonts w:ascii="Times New Roman" w:hAnsi="Times New Roman" w:cs="Times New Roman"/>
          <w:sz w:val="28"/>
          <w:szCs w:val="28"/>
        </w:rPr>
        <w:t>о</w:t>
      </w:r>
      <w:r w:rsidR="00FD0A68" w:rsidRPr="009F3016">
        <w:rPr>
          <w:rFonts w:ascii="Times New Roman" w:hAnsi="Times New Roman" w:cs="Times New Roman"/>
          <w:sz w:val="28"/>
          <w:szCs w:val="28"/>
        </w:rPr>
        <w:t xml:space="preserve">к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</w:t>
      </w:r>
      <w:r w:rsidR="00287BEE" w:rsidRPr="009F3016">
        <w:rPr>
          <w:rFonts w:ascii="Times New Roman" w:hAnsi="Times New Roman" w:cs="Times New Roman"/>
          <w:sz w:val="28"/>
          <w:szCs w:val="28"/>
        </w:rPr>
        <w:t>выполнение мероприятий, связанных с подготовкой к пуску газа на распределительных газопроводах, находящихся</w:t>
      </w:r>
      <w:r w:rsidR="00167219" w:rsidRPr="009F3016">
        <w:rPr>
          <w:rFonts w:ascii="Times New Roman" w:hAnsi="Times New Roman" w:cs="Times New Roman"/>
          <w:sz w:val="28"/>
          <w:szCs w:val="28"/>
        </w:rPr>
        <w:t xml:space="preserve"> </w:t>
      </w:r>
      <w:r w:rsidR="00287BEE" w:rsidRPr="009F3016">
        <w:rPr>
          <w:rFonts w:ascii="Times New Roman" w:hAnsi="Times New Roman" w:cs="Times New Roman"/>
          <w:sz w:val="28"/>
          <w:szCs w:val="28"/>
        </w:rPr>
        <w:t>в муниципальной собственности,</w:t>
      </w:r>
      <w:r w:rsidR="00045C25">
        <w:rPr>
          <w:rFonts w:ascii="Times New Roman" w:hAnsi="Times New Roman" w:cs="Times New Roman"/>
          <w:sz w:val="28"/>
          <w:szCs w:val="28"/>
        </w:rPr>
        <w:t> </w:t>
      </w:r>
      <w:r w:rsidR="00287BEE" w:rsidRPr="009F3016">
        <w:rPr>
          <w:rFonts w:ascii="Times New Roman" w:hAnsi="Times New Roman" w:cs="Times New Roman"/>
          <w:sz w:val="28"/>
          <w:szCs w:val="28"/>
        </w:rPr>
        <w:t>в</w:t>
      </w:r>
      <w:r w:rsidR="00045C25">
        <w:rPr>
          <w:rFonts w:ascii="Times New Roman" w:hAnsi="Times New Roman" w:cs="Times New Roman"/>
          <w:sz w:val="28"/>
          <w:szCs w:val="28"/>
        </w:rPr>
        <w:t> </w:t>
      </w:r>
      <w:r w:rsidR="00287BEE" w:rsidRPr="009F3016">
        <w:rPr>
          <w:rFonts w:ascii="Times New Roman" w:hAnsi="Times New Roman" w:cs="Times New Roman"/>
          <w:sz w:val="28"/>
          <w:szCs w:val="28"/>
        </w:rPr>
        <w:t>2020</w:t>
      </w:r>
      <w:r w:rsidR="00045C25">
        <w:rPr>
          <w:rFonts w:ascii="Times New Roman" w:hAnsi="Times New Roman" w:cs="Times New Roman"/>
          <w:sz w:val="28"/>
          <w:szCs w:val="28"/>
        </w:rPr>
        <w:t> </w:t>
      </w:r>
      <w:r w:rsidR="00287BEE" w:rsidRPr="009F3016">
        <w:rPr>
          <w:rFonts w:ascii="Times New Roman" w:hAnsi="Times New Roman" w:cs="Times New Roman"/>
          <w:sz w:val="28"/>
          <w:szCs w:val="28"/>
        </w:rPr>
        <w:t>году</w:t>
      </w:r>
      <w:r w:rsidR="00045C25">
        <w:rPr>
          <w:rFonts w:ascii="Times New Roman" w:hAnsi="Times New Roman" w:cs="Times New Roman"/>
          <w:sz w:val="28"/>
          <w:szCs w:val="28"/>
        </w:rPr>
        <w:t> (п</w:t>
      </w:r>
      <w:r w:rsidR="00FD0A68" w:rsidRPr="009F3016">
        <w:rPr>
          <w:rFonts w:ascii="Times New Roman" w:hAnsi="Times New Roman" w:cs="Times New Roman"/>
          <w:sz w:val="28"/>
          <w:szCs w:val="28"/>
        </w:rPr>
        <w:t>риложение</w:t>
      </w:r>
      <w:r w:rsidR="00045C25">
        <w:rPr>
          <w:rFonts w:ascii="Times New Roman" w:hAnsi="Times New Roman" w:cs="Times New Roman"/>
          <w:sz w:val="28"/>
          <w:szCs w:val="28"/>
        </w:rPr>
        <w:t> </w:t>
      </w:r>
      <w:r w:rsidR="00FD0A68" w:rsidRPr="009F3016">
        <w:rPr>
          <w:rFonts w:ascii="Times New Roman" w:hAnsi="Times New Roman" w:cs="Times New Roman"/>
          <w:sz w:val="28"/>
          <w:szCs w:val="28"/>
        </w:rPr>
        <w:t>№</w:t>
      </w:r>
      <w:r w:rsidR="00045C25">
        <w:rPr>
          <w:rFonts w:ascii="Times New Roman" w:hAnsi="Times New Roman" w:cs="Times New Roman"/>
          <w:sz w:val="28"/>
          <w:szCs w:val="28"/>
        </w:rPr>
        <w:t> </w:t>
      </w:r>
      <w:r w:rsidR="00287BEE" w:rsidRPr="009F3016">
        <w:rPr>
          <w:rFonts w:ascii="Times New Roman" w:hAnsi="Times New Roman" w:cs="Times New Roman"/>
          <w:sz w:val="28"/>
          <w:szCs w:val="28"/>
        </w:rPr>
        <w:t>2</w:t>
      </w:r>
      <w:r w:rsidR="00FD0A68" w:rsidRPr="00EF090B">
        <w:rPr>
          <w:rFonts w:ascii="Times New Roman" w:hAnsi="Times New Roman" w:cs="Times New Roman"/>
          <w:sz w:val="28"/>
          <w:szCs w:val="28"/>
        </w:rPr>
        <w:t xml:space="preserve"> </w:t>
      </w:r>
      <w:r w:rsidR="00FD0A68" w:rsidRPr="009F3016">
        <w:rPr>
          <w:rFonts w:ascii="Times New Roman" w:hAnsi="Times New Roman" w:cs="Times New Roman"/>
          <w:sz w:val="28"/>
          <w:szCs w:val="28"/>
        </w:rPr>
        <w:t>к Подпрограмме</w:t>
      </w:r>
      <w:r w:rsidR="00743B3E" w:rsidRPr="009F3016">
        <w:rPr>
          <w:rFonts w:ascii="Times New Roman" w:hAnsi="Times New Roman" w:cs="Times New Roman"/>
          <w:sz w:val="28"/>
          <w:szCs w:val="28"/>
        </w:rPr>
        <w:t>)</w:t>
      </w:r>
      <w:r w:rsidR="00045C25">
        <w:rPr>
          <w:rFonts w:ascii="Times New Roman" w:hAnsi="Times New Roman" w:cs="Times New Roman"/>
          <w:sz w:val="28"/>
          <w:szCs w:val="28"/>
        </w:rPr>
        <w:t xml:space="preserve">, заменив в заголовке </w:t>
      </w:r>
      <w:r w:rsidR="00287BEE" w:rsidRPr="009F3016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67219" w:rsidRPr="009F3016">
        <w:rPr>
          <w:rFonts w:ascii="Times New Roman" w:hAnsi="Times New Roman" w:cs="Times New Roman"/>
          <w:sz w:val="28"/>
          <w:szCs w:val="28"/>
        </w:rPr>
        <w:t>в 2020 году</w:t>
      </w:r>
      <w:r w:rsidR="00045C25">
        <w:rPr>
          <w:rFonts w:ascii="Times New Roman" w:hAnsi="Times New Roman" w:cs="Times New Roman"/>
          <w:sz w:val="28"/>
          <w:szCs w:val="28"/>
        </w:rPr>
        <w:t>» словами</w:t>
      </w:r>
      <w:r w:rsidR="00287BEE" w:rsidRPr="009F3016">
        <w:rPr>
          <w:rFonts w:ascii="Times New Roman" w:hAnsi="Times New Roman" w:cs="Times New Roman"/>
          <w:sz w:val="28"/>
          <w:szCs w:val="28"/>
        </w:rPr>
        <w:t xml:space="preserve"> «</w:t>
      </w:r>
      <w:r w:rsidR="00167219" w:rsidRPr="009F3016">
        <w:rPr>
          <w:rFonts w:ascii="Times New Roman" w:hAnsi="Times New Roman" w:cs="Times New Roman"/>
          <w:sz w:val="28"/>
          <w:szCs w:val="28"/>
        </w:rPr>
        <w:t>в 2021 году</w:t>
      </w:r>
      <w:r w:rsidR="00287BEE" w:rsidRPr="009F3016">
        <w:rPr>
          <w:rFonts w:ascii="Times New Roman" w:hAnsi="Times New Roman" w:cs="Times New Roman"/>
          <w:sz w:val="28"/>
          <w:szCs w:val="28"/>
        </w:rPr>
        <w:t>».</w:t>
      </w:r>
    </w:p>
    <w:p w:rsidR="00FB029A" w:rsidRPr="008B71AB" w:rsidRDefault="00FB029A" w:rsidP="00EF090B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16">
        <w:rPr>
          <w:rFonts w:ascii="Times New Roman" w:hAnsi="Times New Roman" w:cs="Times New Roman"/>
          <w:sz w:val="28"/>
          <w:szCs w:val="28"/>
        </w:rPr>
        <w:tab/>
      </w:r>
      <w:r w:rsidR="00A626FF">
        <w:rPr>
          <w:rFonts w:ascii="Times New Roman" w:hAnsi="Times New Roman" w:cs="Times New Roman"/>
          <w:sz w:val="28"/>
          <w:szCs w:val="28"/>
        </w:rPr>
        <w:t>8.6</w:t>
      </w:r>
      <w:r w:rsidRPr="008B71AB">
        <w:rPr>
          <w:rFonts w:ascii="Times New Roman" w:hAnsi="Times New Roman" w:cs="Times New Roman"/>
          <w:sz w:val="28"/>
          <w:szCs w:val="28"/>
        </w:rPr>
        <w:t>. Внести в Порядок предоставления и распределения субсидии бюджету муниципального образования Слободской муниципальный район Кировской области из областного бюджета на выполнение мероприятий, связанных с подготовкой к пуску газа на распределительных газопроводах, находящихся в муниципальн</w:t>
      </w:r>
      <w:r w:rsidR="00045C25">
        <w:rPr>
          <w:rFonts w:ascii="Times New Roman" w:hAnsi="Times New Roman" w:cs="Times New Roman"/>
          <w:sz w:val="28"/>
          <w:szCs w:val="28"/>
        </w:rPr>
        <w:t>ой собственности, в 2021 году (п</w:t>
      </w:r>
      <w:r w:rsidRPr="008B71AB">
        <w:rPr>
          <w:rFonts w:ascii="Times New Roman" w:hAnsi="Times New Roman" w:cs="Times New Roman"/>
          <w:sz w:val="28"/>
          <w:szCs w:val="28"/>
        </w:rPr>
        <w:t xml:space="preserve">риложение № 2 к Подпрограмме) </w:t>
      </w:r>
      <w:r w:rsidR="00045C25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121D68" w:rsidRPr="008B71AB">
        <w:rPr>
          <w:rFonts w:ascii="Times New Roman" w:hAnsi="Times New Roman" w:cs="Times New Roman"/>
          <w:sz w:val="28"/>
          <w:szCs w:val="28"/>
        </w:rPr>
        <w:t>:</w:t>
      </w:r>
    </w:p>
    <w:p w:rsidR="00304B18" w:rsidRPr="008B71AB" w:rsidRDefault="00A626FF" w:rsidP="00EF090B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8.6</w:t>
      </w:r>
      <w:r w:rsidR="00304B18" w:rsidRPr="008B71AB">
        <w:rPr>
          <w:rFonts w:ascii="Times New Roman" w:hAnsi="Times New Roman" w:cs="Times New Roman"/>
          <w:sz w:val="28"/>
          <w:szCs w:val="28"/>
        </w:rPr>
        <w:t>.1. В пунктах 1 и 2 слова «в 2020 году»</w:t>
      </w:r>
      <w:r w:rsidR="00121D68" w:rsidRPr="008B71A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121D68" w:rsidRPr="008B71AB">
        <w:rPr>
          <w:rFonts w:ascii="Times New Roman" w:hAnsi="Times New Roman" w:cs="Times New Roman"/>
          <w:sz w:val="28"/>
          <w:szCs w:val="28"/>
        </w:rPr>
        <w:br/>
        <w:t>«в 2021 году».</w:t>
      </w:r>
    </w:p>
    <w:p w:rsidR="00F31D39" w:rsidRDefault="00A626FF" w:rsidP="00304B18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8.6</w:t>
      </w:r>
      <w:r w:rsidR="00304B18" w:rsidRPr="008B71AB">
        <w:rPr>
          <w:rFonts w:ascii="Times New Roman" w:hAnsi="Times New Roman" w:cs="Times New Roman"/>
          <w:sz w:val="28"/>
          <w:szCs w:val="28"/>
        </w:rPr>
        <w:t>.</w:t>
      </w:r>
      <w:r w:rsidR="00121D68" w:rsidRPr="008B71AB">
        <w:rPr>
          <w:rFonts w:ascii="Times New Roman" w:hAnsi="Times New Roman" w:cs="Times New Roman"/>
          <w:sz w:val="28"/>
          <w:szCs w:val="28"/>
        </w:rPr>
        <w:t>2.</w:t>
      </w:r>
      <w:r w:rsidR="00F31D39">
        <w:rPr>
          <w:rFonts w:ascii="Times New Roman" w:hAnsi="Times New Roman" w:cs="Times New Roman"/>
          <w:sz w:val="28"/>
          <w:szCs w:val="28"/>
        </w:rPr>
        <w:t xml:space="preserve"> В пункте 3 слова </w:t>
      </w:r>
      <w:r w:rsidR="00F31D39" w:rsidRPr="00F9316B">
        <w:rPr>
          <w:rFonts w:ascii="Times New Roman" w:hAnsi="Times New Roman" w:cs="Times New Roman"/>
          <w:sz w:val="28"/>
          <w:szCs w:val="28"/>
        </w:rPr>
        <w:t>«министерств</w:t>
      </w:r>
      <w:r w:rsidR="00F31D39">
        <w:rPr>
          <w:rFonts w:ascii="Times New Roman" w:hAnsi="Times New Roman" w:cs="Times New Roman"/>
          <w:sz w:val="28"/>
          <w:szCs w:val="28"/>
        </w:rPr>
        <w:t>ом</w:t>
      </w:r>
      <w:r w:rsidR="00F31D39" w:rsidRPr="00F9316B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области» заменить словами «министерств</w:t>
      </w:r>
      <w:r w:rsidR="00F31D39">
        <w:rPr>
          <w:rFonts w:ascii="Times New Roman" w:hAnsi="Times New Roman" w:cs="Times New Roman"/>
          <w:sz w:val="28"/>
          <w:szCs w:val="28"/>
        </w:rPr>
        <w:t>ом</w:t>
      </w:r>
      <w:r w:rsidR="00F31D39" w:rsidRPr="00F9316B">
        <w:rPr>
          <w:rFonts w:ascii="Times New Roman" w:hAnsi="Times New Roman" w:cs="Times New Roman"/>
          <w:sz w:val="28"/>
          <w:szCs w:val="28"/>
        </w:rPr>
        <w:t xml:space="preserve"> строительства, энергетики и жилищно-коммунального хозяйства Кировской области»</w:t>
      </w:r>
      <w:r w:rsidR="00F31D39">
        <w:rPr>
          <w:rFonts w:ascii="Times New Roman" w:hAnsi="Times New Roman" w:cs="Times New Roman"/>
          <w:sz w:val="28"/>
          <w:szCs w:val="28"/>
        </w:rPr>
        <w:t>.</w:t>
      </w:r>
    </w:p>
    <w:p w:rsidR="00304B18" w:rsidRPr="008B71AB" w:rsidRDefault="00A626FF" w:rsidP="00304B18">
      <w:pPr>
        <w:tabs>
          <w:tab w:val="left" w:pos="709"/>
          <w:tab w:val="left" w:pos="15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8.6</w:t>
      </w:r>
      <w:r w:rsidR="00F31D39">
        <w:rPr>
          <w:rFonts w:ascii="Times New Roman" w:hAnsi="Times New Roman" w:cs="Times New Roman"/>
          <w:sz w:val="28"/>
          <w:szCs w:val="28"/>
        </w:rPr>
        <w:t>.3.</w:t>
      </w:r>
      <w:r w:rsidR="00304B18" w:rsidRPr="008B71AB">
        <w:rPr>
          <w:rFonts w:ascii="Times New Roman" w:hAnsi="Times New Roman" w:cs="Times New Roman"/>
          <w:sz w:val="28"/>
          <w:szCs w:val="28"/>
        </w:rPr>
        <w:t xml:space="preserve"> </w:t>
      </w:r>
      <w:r w:rsidR="00121D68" w:rsidRPr="008B71AB">
        <w:rPr>
          <w:rFonts w:ascii="Times New Roman" w:hAnsi="Times New Roman" w:cs="Times New Roman"/>
          <w:sz w:val="28"/>
          <w:szCs w:val="28"/>
        </w:rPr>
        <w:t xml:space="preserve">В пункте 5 </w:t>
      </w:r>
      <w:r w:rsidR="00FA49C5" w:rsidRPr="008B71AB">
        <w:rPr>
          <w:rFonts w:ascii="Times New Roman" w:hAnsi="Times New Roman" w:cs="Times New Roman"/>
          <w:sz w:val="28"/>
          <w:szCs w:val="28"/>
        </w:rPr>
        <w:t xml:space="preserve"> абзац «наличии положительного результата проверки достоверности определения сметной стоимости проведения работ, связанных с подготовкой к пуску газа на распределительных газопроводах, находящихся в муниципальной собственности, финансовое обеспечение которых осуществляется за счет субсидии, проведенной Кировским областным государственным автономным учреждением «Управление государственной экспертизы и ценообразования в строительстве», в случаях, установленных Правительством Кировской области»</w:t>
      </w:r>
      <w:r w:rsidR="00045C2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04B18" w:rsidRPr="008B71AB">
        <w:rPr>
          <w:rFonts w:ascii="Times New Roman" w:hAnsi="Times New Roman" w:cs="Times New Roman"/>
          <w:sz w:val="28"/>
          <w:szCs w:val="28"/>
        </w:rPr>
        <w:t>.</w:t>
      </w:r>
    </w:p>
    <w:p w:rsidR="000B561C" w:rsidRPr="008B71AB" w:rsidRDefault="00297EB4" w:rsidP="00045C25">
      <w:pPr>
        <w:tabs>
          <w:tab w:val="left" w:pos="709"/>
        </w:tabs>
        <w:spacing w:after="600" w:line="360" w:lineRule="auto"/>
        <w:jc w:val="both"/>
        <w:rPr>
          <w:color w:val="auto"/>
          <w:sz w:val="28"/>
          <w:szCs w:val="28"/>
        </w:rPr>
      </w:pPr>
      <w:r w:rsidRPr="008B71A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626FF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E62C80" w:rsidRPr="008B71A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966AF">
        <w:rPr>
          <w:color w:val="auto"/>
          <w:sz w:val="28"/>
          <w:szCs w:val="28"/>
        </w:rPr>
        <w:t>Р</w:t>
      </w:r>
      <w:r w:rsidR="00E62C80" w:rsidRPr="008B71AB">
        <w:rPr>
          <w:color w:val="auto"/>
          <w:sz w:val="28"/>
          <w:szCs w:val="28"/>
        </w:rPr>
        <w:t>есурсное обеспечение Государственной программы (приложение № 6 к Государственной пр</w:t>
      </w:r>
      <w:r w:rsidR="00A24618" w:rsidRPr="008B71AB">
        <w:rPr>
          <w:color w:val="auto"/>
          <w:sz w:val="28"/>
          <w:szCs w:val="28"/>
        </w:rPr>
        <w:t xml:space="preserve">ограмме) </w:t>
      </w:r>
      <w:r w:rsidR="000966AF">
        <w:rPr>
          <w:color w:val="auto"/>
          <w:sz w:val="28"/>
          <w:szCs w:val="28"/>
        </w:rPr>
        <w:t xml:space="preserve">изложить в новой редакции </w:t>
      </w:r>
      <w:r w:rsidR="00A24618" w:rsidRPr="008B71AB">
        <w:rPr>
          <w:color w:val="auto"/>
          <w:sz w:val="28"/>
          <w:szCs w:val="28"/>
        </w:rPr>
        <w:t>согласно приложению № 2</w:t>
      </w:r>
      <w:r w:rsidR="00E62C80" w:rsidRPr="008B71AB">
        <w:rPr>
          <w:color w:val="auto"/>
          <w:sz w:val="28"/>
          <w:szCs w:val="28"/>
        </w:rPr>
        <w:t>.</w:t>
      </w:r>
    </w:p>
    <w:p w:rsidR="003929E8" w:rsidRPr="000B561C" w:rsidRDefault="00FD0A68" w:rsidP="00045C25">
      <w:pPr>
        <w:tabs>
          <w:tab w:val="left" w:pos="709"/>
        </w:tabs>
        <w:spacing w:before="720" w:line="360" w:lineRule="auto"/>
        <w:jc w:val="center"/>
        <w:rPr>
          <w:color w:val="auto"/>
        </w:rPr>
      </w:pPr>
      <w:r w:rsidRPr="008B71AB">
        <w:rPr>
          <w:rFonts w:ascii="Times New Roman" w:hAnsi="Times New Roman" w:cs="Times New Roman"/>
          <w:sz w:val="28"/>
          <w:szCs w:val="28"/>
        </w:rPr>
        <w:t>________</w:t>
      </w:r>
    </w:p>
    <w:p w:rsidR="00EF090B" w:rsidRPr="000B561C" w:rsidRDefault="00EF090B">
      <w:pPr>
        <w:tabs>
          <w:tab w:val="left" w:pos="709"/>
        </w:tabs>
        <w:spacing w:line="360" w:lineRule="auto"/>
        <w:jc w:val="center"/>
        <w:rPr>
          <w:color w:val="auto"/>
        </w:rPr>
      </w:pPr>
    </w:p>
    <w:sectPr w:rsidR="00EF090B" w:rsidRPr="000B561C" w:rsidSect="007E1139">
      <w:headerReference w:type="default" r:id="rId21"/>
      <w:pgSz w:w="11905" w:h="16838"/>
      <w:pgMar w:top="1560" w:right="850" w:bottom="1560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22" w:rsidRDefault="00ED4422" w:rsidP="008256D1">
      <w:r>
        <w:separator/>
      </w:r>
    </w:p>
  </w:endnote>
  <w:endnote w:type="continuationSeparator" w:id="0">
    <w:p w:rsidR="00ED4422" w:rsidRDefault="00ED4422" w:rsidP="008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22" w:rsidRDefault="00ED4422" w:rsidP="008256D1">
      <w:r>
        <w:separator/>
      </w:r>
    </w:p>
  </w:footnote>
  <w:footnote w:type="continuationSeparator" w:id="0">
    <w:p w:rsidR="00ED4422" w:rsidRDefault="00ED4422" w:rsidP="0082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85148"/>
      <w:docPartObj>
        <w:docPartGallery w:val="Page Numbers (Top of Page)"/>
        <w:docPartUnique/>
      </w:docPartObj>
    </w:sdtPr>
    <w:sdtEndPr/>
    <w:sdtContent>
      <w:p w:rsidR="00E90CF3" w:rsidRDefault="00E90CF3">
        <w:pPr>
          <w:pStyle w:val="a5"/>
          <w:jc w:val="center"/>
        </w:pPr>
      </w:p>
      <w:p w:rsidR="00E90CF3" w:rsidRDefault="00E90CF3">
        <w:pPr>
          <w:pStyle w:val="a5"/>
          <w:jc w:val="center"/>
        </w:pPr>
      </w:p>
      <w:p w:rsidR="00E90CF3" w:rsidRDefault="00E90C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27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90CF3" w:rsidRDefault="00E90CF3" w:rsidP="008256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45" w:hanging="1035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1780" w:hanging="360"/>
      </w:pPr>
      <w:rPr>
        <w:b w:val="0"/>
        <w:sz w:val="28"/>
      </w:rPr>
    </w:lvl>
    <w:lvl w:ilvl="2">
      <w:start w:val="1"/>
      <w:numFmt w:val="decimal"/>
      <w:lvlText w:val="10.3.%3."/>
      <w:lvlJc w:val="left"/>
      <w:pPr>
        <w:tabs>
          <w:tab w:val="num" w:pos="0"/>
        </w:tabs>
        <w:ind w:left="2500" w:hanging="180"/>
      </w:pPr>
    </w:lvl>
    <w:lvl w:ilvl="3">
      <w:start w:val="1"/>
      <w:numFmt w:val="decimal"/>
      <w:lvlText w:val="10.4.%4."/>
      <w:lvlJc w:val="left"/>
      <w:pPr>
        <w:tabs>
          <w:tab w:val="num" w:pos="0"/>
        </w:tabs>
        <w:ind w:left="3220" w:hanging="360"/>
      </w:pPr>
    </w:lvl>
    <w:lvl w:ilvl="4">
      <w:start w:val="1"/>
      <w:numFmt w:val="decimal"/>
      <w:lvlText w:val="10.1.%5."/>
      <w:lvlJc w:val="left"/>
      <w:pPr>
        <w:tabs>
          <w:tab w:val="num" w:pos="0"/>
        </w:tabs>
        <w:ind w:left="3940" w:hanging="360"/>
      </w:pPr>
    </w:lvl>
    <w:lvl w:ilvl="5">
      <w:start w:val="1"/>
      <w:numFmt w:val="decimal"/>
      <w:lvlText w:val="10.2.%6."/>
      <w:lvlJc w:val="lef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decimal"/>
      <w:lvlText w:val="3.%8."/>
      <w:lvlJc w:val="left"/>
      <w:pPr>
        <w:tabs>
          <w:tab w:val="num" w:pos="0"/>
        </w:tabs>
        <w:ind w:left="6100" w:hanging="360"/>
      </w:pPr>
    </w:lvl>
    <w:lvl w:ilvl="8">
      <w:start w:val="1"/>
      <w:numFmt w:val="decimal"/>
      <w:lvlText w:val="2.%9."/>
      <w:lvlJc w:val="left"/>
      <w:pPr>
        <w:tabs>
          <w:tab w:val="num" w:pos="0"/>
        </w:tabs>
        <w:ind w:left="6820" w:hanging="180"/>
      </w:pPr>
    </w:lvl>
  </w:abstractNum>
  <w:abstractNum w:abstractNumId="1">
    <w:nsid w:val="00000003"/>
    <w:multiLevelType w:val="multilevel"/>
    <w:tmpl w:val="24624A34"/>
    <w:name w:val="WW8Num3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1DF6532"/>
    <w:multiLevelType w:val="hybridMultilevel"/>
    <w:tmpl w:val="F26CBCCC"/>
    <w:lvl w:ilvl="0" w:tplc="F390934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27B6A7F"/>
    <w:multiLevelType w:val="hybridMultilevel"/>
    <w:tmpl w:val="FEEAE624"/>
    <w:lvl w:ilvl="0" w:tplc="90B29D2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7E76841"/>
    <w:multiLevelType w:val="hybridMultilevel"/>
    <w:tmpl w:val="286AB92E"/>
    <w:lvl w:ilvl="0" w:tplc="0AD4CC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B71058"/>
    <w:multiLevelType w:val="multilevel"/>
    <w:tmpl w:val="40F6AA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6">
    <w:nsid w:val="0B486C6E"/>
    <w:multiLevelType w:val="multilevel"/>
    <w:tmpl w:val="F80C7E0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2021199"/>
    <w:multiLevelType w:val="hybridMultilevel"/>
    <w:tmpl w:val="4246FF74"/>
    <w:lvl w:ilvl="0" w:tplc="451491A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34B60B7"/>
    <w:multiLevelType w:val="hybridMultilevel"/>
    <w:tmpl w:val="2F424EF6"/>
    <w:lvl w:ilvl="0" w:tplc="5A2E1732">
      <w:start w:val="8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4EA05EA"/>
    <w:multiLevelType w:val="hybridMultilevel"/>
    <w:tmpl w:val="6CC08FE8"/>
    <w:lvl w:ilvl="0" w:tplc="539ACEC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EB0842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16376DA9"/>
    <w:multiLevelType w:val="multilevel"/>
    <w:tmpl w:val="C9FA0B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2">
    <w:nsid w:val="186814FE"/>
    <w:multiLevelType w:val="multilevel"/>
    <w:tmpl w:val="1FECF4F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2160"/>
      </w:pPr>
      <w:rPr>
        <w:rFonts w:hint="default"/>
      </w:rPr>
    </w:lvl>
  </w:abstractNum>
  <w:abstractNum w:abstractNumId="13">
    <w:nsid w:val="258772F9"/>
    <w:multiLevelType w:val="hybridMultilevel"/>
    <w:tmpl w:val="40E881FA"/>
    <w:lvl w:ilvl="0" w:tplc="F9AAB86A">
      <w:start w:val="7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F441145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39595A7E"/>
    <w:multiLevelType w:val="multilevel"/>
    <w:tmpl w:val="E084DB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6">
    <w:nsid w:val="3F491A5E"/>
    <w:multiLevelType w:val="multilevel"/>
    <w:tmpl w:val="58FAEBE6"/>
    <w:lvl w:ilvl="0">
      <w:start w:val="6"/>
      <w:numFmt w:val="decimal"/>
      <w:lvlText w:val="%1."/>
      <w:lvlJc w:val="left"/>
      <w:pPr>
        <w:ind w:left="432" w:hanging="432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Liberation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 w:hint="default"/>
      </w:rPr>
    </w:lvl>
  </w:abstractNum>
  <w:abstractNum w:abstractNumId="17">
    <w:nsid w:val="473A44F7"/>
    <w:multiLevelType w:val="hybridMultilevel"/>
    <w:tmpl w:val="2F6489AC"/>
    <w:lvl w:ilvl="0" w:tplc="C000521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CD3512"/>
    <w:multiLevelType w:val="multilevel"/>
    <w:tmpl w:val="72B89258"/>
    <w:lvl w:ilvl="0">
      <w:start w:val="6"/>
      <w:numFmt w:val="decimal"/>
      <w:lvlText w:val="%1."/>
      <w:lvlJc w:val="left"/>
      <w:pPr>
        <w:ind w:left="1141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  <w:color w:val="000000"/>
      </w:rPr>
    </w:lvl>
  </w:abstractNum>
  <w:abstractNum w:abstractNumId="19">
    <w:nsid w:val="4DC70921"/>
    <w:multiLevelType w:val="multilevel"/>
    <w:tmpl w:val="BD1A02D0"/>
    <w:lvl w:ilvl="0">
      <w:start w:val="4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4E38712A"/>
    <w:multiLevelType w:val="hybridMultilevel"/>
    <w:tmpl w:val="797AA4DE"/>
    <w:lvl w:ilvl="0" w:tplc="BA42E5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0062ED7"/>
    <w:multiLevelType w:val="multilevel"/>
    <w:tmpl w:val="9E00F1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2">
    <w:nsid w:val="51DE03AF"/>
    <w:multiLevelType w:val="multilevel"/>
    <w:tmpl w:val="739CAF42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3">
    <w:nsid w:val="5A361FA8"/>
    <w:multiLevelType w:val="multilevel"/>
    <w:tmpl w:val="67943A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D043884"/>
    <w:multiLevelType w:val="hybridMultilevel"/>
    <w:tmpl w:val="F642CC54"/>
    <w:lvl w:ilvl="0" w:tplc="33FA4644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5D9614F1"/>
    <w:multiLevelType w:val="multilevel"/>
    <w:tmpl w:val="275A167C"/>
    <w:lvl w:ilvl="0">
      <w:start w:val="5"/>
      <w:numFmt w:val="decimal"/>
      <w:lvlText w:val="%1."/>
      <w:lvlJc w:val="left"/>
      <w:pPr>
        <w:ind w:left="648" w:hanging="648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932" w:hanging="648"/>
      </w:pPr>
      <w:rPr>
        <w:rFonts w:ascii="Times New Roman" w:hAnsi="Times New Roman"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8"/>
      </w:rPr>
    </w:lvl>
  </w:abstractNum>
  <w:abstractNum w:abstractNumId="26">
    <w:nsid w:val="5FF6382C"/>
    <w:multiLevelType w:val="multilevel"/>
    <w:tmpl w:val="24624A34"/>
    <w:lvl w:ilvl="0">
      <w:start w:val="2"/>
      <w:numFmt w:val="decimal"/>
      <w:suff w:val="space"/>
      <w:lvlText w:val="%1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728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2566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3134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40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463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5558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6126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7054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7">
    <w:nsid w:val="609F03DF"/>
    <w:multiLevelType w:val="hybridMultilevel"/>
    <w:tmpl w:val="70BEB7CC"/>
    <w:lvl w:ilvl="0" w:tplc="F7B6C0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61B22253"/>
    <w:multiLevelType w:val="multilevel"/>
    <w:tmpl w:val="FEF806E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Times New Roman" w:hAnsi="Times New Roman" w:cs="Times New Roman" w:hint="default"/>
        <w:sz w:val="28"/>
      </w:rPr>
    </w:lvl>
  </w:abstractNum>
  <w:abstractNum w:abstractNumId="29">
    <w:nsid w:val="6430621B"/>
    <w:multiLevelType w:val="multilevel"/>
    <w:tmpl w:val="CC94FF2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64960CDD"/>
    <w:multiLevelType w:val="multilevel"/>
    <w:tmpl w:val="4E068E8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>
    <w:nsid w:val="67557305"/>
    <w:multiLevelType w:val="hybridMultilevel"/>
    <w:tmpl w:val="FED6F8F0"/>
    <w:lvl w:ilvl="0" w:tplc="B02AE85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8633383"/>
    <w:multiLevelType w:val="multilevel"/>
    <w:tmpl w:val="D0281A9C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8" w:hanging="2160"/>
      </w:pPr>
      <w:rPr>
        <w:rFonts w:hint="default"/>
      </w:rPr>
    </w:lvl>
  </w:abstractNum>
  <w:abstractNum w:abstractNumId="33">
    <w:nsid w:val="79421FBC"/>
    <w:multiLevelType w:val="multilevel"/>
    <w:tmpl w:val="37984832"/>
    <w:lvl w:ilvl="0">
      <w:start w:val="5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4">
    <w:nsid w:val="79712F60"/>
    <w:multiLevelType w:val="multilevel"/>
    <w:tmpl w:val="5C963E7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5">
    <w:nsid w:val="7A294270"/>
    <w:multiLevelType w:val="multilevel"/>
    <w:tmpl w:val="6478B15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cs="Times New Roman" w:hint="default"/>
        <w:sz w:val="28"/>
      </w:rPr>
    </w:lvl>
  </w:abstractNum>
  <w:abstractNum w:abstractNumId="36">
    <w:nsid w:val="7B3C0610"/>
    <w:multiLevelType w:val="multilevel"/>
    <w:tmpl w:val="A208918C"/>
    <w:lvl w:ilvl="0">
      <w:start w:val="9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7">
    <w:nsid w:val="7D2E1960"/>
    <w:multiLevelType w:val="multilevel"/>
    <w:tmpl w:val="7EDAD544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8">
    <w:nsid w:val="7D5743C4"/>
    <w:multiLevelType w:val="multilevel"/>
    <w:tmpl w:val="33768914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5"/>
  </w:num>
  <w:num w:numId="4">
    <w:abstractNumId w:val="28"/>
  </w:num>
  <w:num w:numId="5">
    <w:abstractNumId w:val="19"/>
  </w:num>
  <w:num w:numId="6">
    <w:abstractNumId w:val="1"/>
  </w:num>
  <w:num w:numId="7">
    <w:abstractNumId w:val="25"/>
  </w:num>
  <w:num w:numId="8">
    <w:abstractNumId w:val="13"/>
  </w:num>
  <w:num w:numId="9">
    <w:abstractNumId w:val="20"/>
  </w:num>
  <w:num w:numId="10">
    <w:abstractNumId w:val="8"/>
  </w:num>
  <w:num w:numId="11">
    <w:abstractNumId w:val="7"/>
  </w:num>
  <w:num w:numId="12">
    <w:abstractNumId w:val="34"/>
  </w:num>
  <w:num w:numId="13">
    <w:abstractNumId w:val="3"/>
  </w:num>
  <w:num w:numId="14">
    <w:abstractNumId w:val="26"/>
  </w:num>
  <w:num w:numId="15">
    <w:abstractNumId w:val="32"/>
  </w:num>
  <w:num w:numId="16">
    <w:abstractNumId w:val="15"/>
  </w:num>
  <w:num w:numId="17">
    <w:abstractNumId w:val="12"/>
  </w:num>
  <w:num w:numId="18">
    <w:abstractNumId w:val="14"/>
  </w:num>
  <w:num w:numId="19">
    <w:abstractNumId w:val="21"/>
  </w:num>
  <w:num w:numId="20">
    <w:abstractNumId w:val="5"/>
  </w:num>
  <w:num w:numId="21">
    <w:abstractNumId w:val="37"/>
  </w:num>
  <w:num w:numId="22">
    <w:abstractNumId w:val="24"/>
  </w:num>
  <w:num w:numId="23">
    <w:abstractNumId w:val="31"/>
  </w:num>
  <w:num w:numId="24">
    <w:abstractNumId w:val="22"/>
  </w:num>
  <w:num w:numId="25">
    <w:abstractNumId w:val="36"/>
  </w:num>
  <w:num w:numId="26">
    <w:abstractNumId w:val="30"/>
  </w:num>
  <w:num w:numId="27">
    <w:abstractNumId w:val="10"/>
  </w:num>
  <w:num w:numId="28">
    <w:abstractNumId w:val="27"/>
  </w:num>
  <w:num w:numId="29">
    <w:abstractNumId w:val="4"/>
  </w:num>
  <w:num w:numId="30">
    <w:abstractNumId w:val="38"/>
  </w:num>
  <w:num w:numId="31">
    <w:abstractNumId w:val="2"/>
  </w:num>
  <w:num w:numId="32">
    <w:abstractNumId w:val="16"/>
  </w:num>
  <w:num w:numId="33">
    <w:abstractNumId w:val="6"/>
  </w:num>
  <w:num w:numId="34">
    <w:abstractNumId w:val="29"/>
  </w:num>
  <w:num w:numId="35">
    <w:abstractNumId w:val="23"/>
  </w:num>
  <w:num w:numId="36">
    <w:abstractNumId w:val="17"/>
  </w:num>
  <w:num w:numId="37">
    <w:abstractNumId w:val="33"/>
  </w:num>
  <w:num w:numId="38">
    <w:abstractNumId w:val="1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16"/>
    <w:rsid w:val="00011D44"/>
    <w:rsid w:val="000149E7"/>
    <w:rsid w:val="00017EBA"/>
    <w:rsid w:val="00026513"/>
    <w:rsid w:val="000328EA"/>
    <w:rsid w:val="00032B9E"/>
    <w:rsid w:val="0003707F"/>
    <w:rsid w:val="0003786F"/>
    <w:rsid w:val="00045C25"/>
    <w:rsid w:val="00050C28"/>
    <w:rsid w:val="000557DF"/>
    <w:rsid w:val="0006279B"/>
    <w:rsid w:val="00063D75"/>
    <w:rsid w:val="00065AE8"/>
    <w:rsid w:val="000733F1"/>
    <w:rsid w:val="00074A54"/>
    <w:rsid w:val="000755F3"/>
    <w:rsid w:val="00075CAE"/>
    <w:rsid w:val="00080D35"/>
    <w:rsid w:val="00090150"/>
    <w:rsid w:val="00092A4F"/>
    <w:rsid w:val="000966AF"/>
    <w:rsid w:val="0009680A"/>
    <w:rsid w:val="00097256"/>
    <w:rsid w:val="0009794F"/>
    <w:rsid w:val="000A7B5A"/>
    <w:rsid w:val="000B561C"/>
    <w:rsid w:val="000C178D"/>
    <w:rsid w:val="000C4817"/>
    <w:rsid w:val="000D0A93"/>
    <w:rsid w:val="000D2510"/>
    <w:rsid w:val="000D4DE5"/>
    <w:rsid w:val="000D7AA0"/>
    <w:rsid w:val="000E105B"/>
    <w:rsid w:val="000E1C0A"/>
    <w:rsid w:val="000F3055"/>
    <w:rsid w:val="000F5D9B"/>
    <w:rsid w:val="000F7A33"/>
    <w:rsid w:val="00100114"/>
    <w:rsid w:val="00102371"/>
    <w:rsid w:val="00104E87"/>
    <w:rsid w:val="00113339"/>
    <w:rsid w:val="00117128"/>
    <w:rsid w:val="00121D68"/>
    <w:rsid w:val="00122589"/>
    <w:rsid w:val="00130F06"/>
    <w:rsid w:val="001344AD"/>
    <w:rsid w:val="0013482A"/>
    <w:rsid w:val="00135F26"/>
    <w:rsid w:val="001379AC"/>
    <w:rsid w:val="00140C79"/>
    <w:rsid w:val="001440F0"/>
    <w:rsid w:val="00151FE1"/>
    <w:rsid w:val="0015202C"/>
    <w:rsid w:val="001553C8"/>
    <w:rsid w:val="00155B48"/>
    <w:rsid w:val="00160C44"/>
    <w:rsid w:val="00161A2A"/>
    <w:rsid w:val="001645D5"/>
    <w:rsid w:val="00167219"/>
    <w:rsid w:val="00167E5A"/>
    <w:rsid w:val="001721A9"/>
    <w:rsid w:val="00185104"/>
    <w:rsid w:val="00185FE3"/>
    <w:rsid w:val="00187FED"/>
    <w:rsid w:val="00190458"/>
    <w:rsid w:val="00193E45"/>
    <w:rsid w:val="001944EB"/>
    <w:rsid w:val="00195685"/>
    <w:rsid w:val="00195C21"/>
    <w:rsid w:val="00196954"/>
    <w:rsid w:val="001A164A"/>
    <w:rsid w:val="001A37B8"/>
    <w:rsid w:val="001A5E48"/>
    <w:rsid w:val="001A69CD"/>
    <w:rsid w:val="001B16A0"/>
    <w:rsid w:val="001C52C6"/>
    <w:rsid w:val="001C55A2"/>
    <w:rsid w:val="001C7175"/>
    <w:rsid w:val="001D6DFC"/>
    <w:rsid w:val="001E1E28"/>
    <w:rsid w:val="001E427E"/>
    <w:rsid w:val="001F03A1"/>
    <w:rsid w:val="001F3C40"/>
    <w:rsid w:val="001F40A7"/>
    <w:rsid w:val="0020439C"/>
    <w:rsid w:val="00205751"/>
    <w:rsid w:val="00205CBB"/>
    <w:rsid w:val="00216340"/>
    <w:rsid w:val="0021691C"/>
    <w:rsid w:val="002233DF"/>
    <w:rsid w:val="002238DB"/>
    <w:rsid w:val="00223A25"/>
    <w:rsid w:val="00226C89"/>
    <w:rsid w:val="002351E7"/>
    <w:rsid w:val="00244B11"/>
    <w:rsid w:val="0024785C"/>
    <w:rsid w:val="00247973"/>
    <w:rsid w:val="002516A0"/>
    <w:rsid w:val="00252CBD"/>
    <w:rsid w:val="00252DD8"/>
    <w:rsid w:val="0025702D"/>
    <w:rsid w:val="002712DC"/>
    <w:rsid w:val="002739FD"/>
    <w:rsid w:val="00274701"/>
    <w:rsid w:val="00276E41"/>
    <w:rsid w:val="00281BF6"/>
    <w:rsid w:val="00282E78"/>
    <w:rsid w:val="002843EF"/>
    <w:rsid w:val="00287BEE"/>
    <w:rsid w:val="002920D5"/>
    <w:rsid w:val="00292C82"/>
    <w:rsid w:val="0029610E"/>
    <w:rsid w:val="002966A7"/>
    <w:rsid w:val="00297EB4"/>
    <w:rsid w:val="002A10AB"/>
    <w:rsid w:val="002A766E"/>
    <w:rsid w:val="002A784D"/>
    <w:rsid w:val="002B40CB"/>
    <w:rsid w:val="002B5EA0"/>
    <w:rsid w:val="002B636D"/>
    <w:rsid w:val="002B6A9C"/>
    <w:rsid w:val="002C4114"/>
    <w:rsid w:val="002D6628"/>
    <w:rsid w:val="002E1B13"/>
    <w:rsid w:val="002E665B"/>
    <w:rsid w:val="002E736D"/>
    <w:rsid w:val="002E75C8"/>
    <w:rsid w:val="002F00EF"/>
    <w:rsid w:val="002F14C0"/>
    <w:rsid w:val="002F1D15"/>
    <w:rsid w:val="002F218D"/>
    <w:rsid w:val="002F4869"/>
    <w:rsid w:val="003021ED"/>
    <w:rsid w:val="00303B25"/>
    <w:rsid w:val="00304B18"/>
    <w:rsid w:val="0030735F"/>
    <w:rsid w:val="00312712"/>
    <w:rsid w:val="0031283D"/>
    <w:rsid w:val="00315B45"/>
    <w:rsid w:val="00323BFA"/>
    <w:rsid w:val="00324820"/>
    <w:rsid w:val="00324838"/>
    <w:rsid w:val="00325F1F"/>
    <w:rsid w:val="003270F2"/>
    <w:rsid w:val="00327EC7"/>
    <w:rsid w:val="00333834"/>
    <w:rsid w:val="00335156"/>
    <w:rsid w:val="00336F72"/>
    <w:rsid w:val="00337383"/>
    <w:rsid w:val="0033784E"/>
    <w:rsid w:val="00347A05"/>
    <w:rsid w:val="0035071C"/>
    <w:rsid w:val="0035128D"/>
    <w:rsid w:val="00354955"/>
    <w:rsid w:val="0035552B"/>
    <w:rsid w:val="00363C8B"/>
    <w:rsid w:val="003658E4"/>
    <w:rsid w:val="003741BD"/>
    <w:rsid w:val="0037705C"/>
    <w:rsid w:val="00377657"/>
    <w:rsid w:val="00383F86"/>
    <w:rsid w:val="00384523"/>
    <w:rsid w:val="00386594"/>
    <w:rsid w:val="00390BD6"/>
    <w:rsid w:val="003929E8"/>
    <w:rsid w:val="0039698E"/>
    <w:rsid w:val="003A1131"/>
    <w:rsid w:val="003A1733"/>
    <w:rsid w:val="003A2A88"/>
    <w:rsid w:val="003A7572"/>
    <w:rsid w:val="003A7872"/>
    <w:rsid w:val="003B5C78"/>
    <w:rsid w:val="003C2E35"/>
    <w:rsid w:val="003D07A8"/>
    <w:rsid w:val="003D0C01"/>
    <w:rsid w:val="003D71D5"/>
    <w:rsid w:val="003D7FDE"/>
    <w:rsid w:val="00403029"/>
    <w:rsid w:val="004053C1"/>
    <w:rsid w:val="00410AB8"/>
    <w:rsid w:val="00410E4F"/>
    <w:rsid w:val="004159C6"/>
    <w:rsid w:val="004173D2"/>
    <w:rsid w:val="00423C32"/>
    <w:rsid w:val="00424C2B"/>
    <w:rsid w:val="004317CC"/>
    <w:rsid w:val="00431B02"/>
    <w:rsid w:val="004341E3"/>
    <w:rsid w:val="00434287"/>
    <w:rsid w:val="00435CFA"/>
    <w:rsid w:val="00440A01"/>
    <w:rsid w:val="004423EB"/>
    <w:rsid w:val="004423FD"/>
    <w:rsid w:val="004431D2"/>
    <w:rsid w:val="00445639"/>
    <w:rsid w:val="004469C9"/>
    <w:rsid w:val="00447388"/>
    <w:rsid w:val="004477F6"/>
    <w:rsid w:val="00453836"/>
    <w:rsid w:val="0045604C"/>
    <w:rsid w:val="004642EF"/>
    <w:rsid w:val="00467393"/>
    <w:rsid w:val="00473F83"/>
    <w:rsid w:val="004741C1"/>
    <w:rsid w:val="004778B1"/>
    <w:rsid w:val="00477AA3"/>
    <w:rsid w:val="0048695E"/>
    <w:rsid w:val="00491A20"/>
    <w:rsid w:val="00491CCC"/>
    <w:rsid w:val="004A31D4"/>
    <w:rsid w:val="004A3BE0"/>
    <w:rsid w:val="004A529B"/>
    <w:rsid w:val="004A6736"/>
    <w:rsid w:val="004A6A4B"/>
    <w:rsid w:val="004A6DAE"/>
    <w:rsid w:val="004B072F"/>
    <w:rsid w:val="004B1EFE"/>
    <w:rsid w:val="004B43F4"/>
    <w:rsid w:val="004D0328"/>
    <w:rsid w:val="004D08CC"/>
    <w:rsid w:val="004D0DCD"/>
    <w:rsid w:val="004D1037"/>
    <w:rsid w:val="004D6730"/>
    <w:rsid w:val="004D73C1"/>
    <w:rsid w:val="004E68D8"/>
    <w:rsid w:val="004E70AE"/>
    <w:rsid w:val="004F2492"/>
    <w:rsid w:val="004F56BF"/>
    <w:rsid w:val="00505909"/>
    <w:rsid w:val="00505E3C"/>
    <w:rsid w:val="00512956"/>
    <w:rsid w:val="00514863"/>
    <w:rsid w:val="00521B41"/>
    <w:rsid w:val="00522F82"/>
    <w:rsid w:val="00523197"/>
    <w:rsid w:val="00524964"/>
    <w:rsid w:val="00527924"/>
    <w:rsid w:val="005302ED"/>
    <w:rsid w:val="00535C96"/>
    <w:rsid w:val="005360F6"/>
    <w:rsid w:val="0055447A"/>
    <w:rsid w:val="00563718"/>
    <w:rsid w:val="00566E65"/>
    <w:rsid w:val="0056739C"/>
    <w:rsid w:val="00573F27"/>
    <w:rsid w:val="005751FC"/>
    <w:rsid w:val="00591D9E"/>
    <w:rsid w:val="005921B4"/>
    <w:rsid w:val="00595B9B"/>
    <w:rsid w:val="00597E63"/>
    <w:rsid w:val="005A3AAC"/>
    <w:rsid w:val="005A67C2"/>
    <w:rsid w:val="005B00D2"/>
    <w:rsid w:val="005B0ABE"/>
    <w:rsid w:val="005B3EEB"/>
    <w:rsid w:val="005B448B"/>
    <w:rsid w:val="005C4F15"/>
    <w:rsid w:val="005D1C05"/>
    <w:rsid w:val="005E01A9"/>
    <w:rsid w:val="005E4A40"/>
    <w:rsid w:val="005E520B"/>
    <w:rsid w:val="005F199C"/>
    <w:rsid w:val="005F1C41"/>
    <w:rsid w:val="005F625C"/>
    <w:rsid w:val="005F7359"/>
    <w:rsid w:val="006002B7"/>
    <w:rsid w:val="0060111B"/>
    <w:rsid w:val="00601484"/>
    <w:rsid w:val="0060299B"/>
    <w:rsid w:val="00605786"/>
    <w:rsid w:val="00610462"/>
    <w:rsid w:val="00622552"/>
    <w:rsid w:val="00631E71"/>
    <w:rsid w:val="00634B35"/>
    <w:rsid w:val="0063523B"/>
    <w:rsid w:val="0064327D"/>
    <w:rsid w:val="00643C77"/>
    <w:rsid w:val="00644731"/>
    <w:rsid w:val="006468FF"/>
    <w:rsid w:val="0064731F"/>
    <w:rsid w:val="00662355"/>
    <w:rsid w:val="0066284D"/>
    <w:rsid w:val="0066599E"/>
    <w:rsid w:val="00665FF5"/>
    <w:rsid w:val="00677EA6"/>
    <w:rsid w:val="0068458E"/>
    <w:rsid w:val="00685B4C"/>
    <w:rsid w:val="00687335"/>
    <w:rsid w:val="00692F9C"/>
    <w:rsid w:val="00694635"/>
    <w:rsid w:val="00695184"/>
    <w:rsid w:val="006A380B"/>
    <w:rsid w:val="006A594F"/>
    <w:rsid w:val="006A756A"/>
    <w:rsid w:val="006B260F"/>
    <w:rsid w:val="006B7AF1"/>
    <w:rsid w:val="006C1A06"/>
    <w:rsid w:val="006C402F"/>
    <w:rsid w:val="006D418F"/>
    <w:rsid w:val="006E59F8"/>
    <w:rsid w:val="006E7154"/>
    <w:rsid w:val="006F115F"/>
    <w:rsid w:val="006F3405"/>
    <w:rsid w:val="006F5103"/>
    <w:rsid w:val="006F76E8"/>
    <w:rsid w:val="007022D2"/>
    <w:rsid w:val="00710EED"/>
    <w:rsid w:val="0071199A"/>
    <w:rsid w:val="00715759"/>
    <w:rsid w:val="00725918"/>
    <w:rsid w:val="00736B50"/>
    <w:rsid w:val="00743B3E"/>
    <w:rsid w:val="0074539A"/>
    <w:rsid w:val="007526D0"/>
    <w:rsid w:val="00756923"/>
    <w:rsid w:val="00760E12"/>
    <w:rsid w:val="007719BE"/>
    <w:rsid w:val="0077451F"/>
    <w:rsid w:val="00776D85"/>
    <w:rsid w:val="00782AD5"/>
    <w:rsid w:val="007830BD"/>
    <w:rsid w:val="007842DE"/>
    <w:rsid w:val="0078546F"/>
    <w:rsid w:val="0078661F"/>
    <w:rsid w:val="0079320D"/>
    <w:rsid w:val="00797AC7"/>
    <w:rsid w:val="00797B2C"/>
    <w:rsid w:val="007A6E34"/>
    <w:rsid w:val="007B7ABD"/>
    <w:rsid w:val="007D027F"/>
    <w:rsid w:val="007D1534"/>
    <w:rsid w:val="007D1C0C"/>
    <w:rsid w:val="007D3B5E"/>
    <w:rsid w:val="007E1139"/>
    <w:rsid w:val="007E2B76"/>
    <w:rsid w:val="007E2CE1"/>
    <w:rsid w:val="007E3241"/>
    <w:rsid w:val="007E44B8"/>
    <w:rsid w:val="007E4BC6"/>
    <w:rsid w:val="007F3F03"/>
    <w:rsid w:val="007F56F6"/>
    <w:rsid w:val="00811036"/>
    <w:rsid w:val="00812366"/>
    <w:rsid w:val="00812861"/>
    <w:rsid w:val="00816852"/>
    <w:rsid w:val="00822D5A"/>
    <w:rsid w:val="008256D1"/>
    <w:rsid w:val="00826CB0"/>
    <w:rsid w:val="00830906"/>
    <w:rsid w:val="00831962"/>
    <w:rsid w:val="00834402"/>
    <w:rsid w:val="00837D9B"/>
    <w:rsid w:val="008432FF"/>
    <w:rsid w:val="00843EF3"/>
    <w:rsid w:val="00846B9F"/>
    <w:rsid w:val="008556E5"/>
    <w:rsid w:val="00855B32"/>
    <w:rsid w:val="00855F69"/>
    <w:rsid w:val="008647ED"/>
    <w:rsid w:val="008669CB"/>
    <w:rsid w:val="0087119F"/>
    <w:rsid w:val="00875241"/>
    <w:rsid w:val="00876D62"/>
    <w:rsid w:val="00876FF6"/>
    <w:rsid w:val="008823AD"/>
    <w:rsid w:val="0088553D"/>
    <w:rsid w:val="0088772F"/>
    <w:rsid w:val="00887CB0"/>
    <w:rsid w:val="0089081B"/>
    <w:rsid w:val="008979B6"/>
    <w:rsid w:val="008A1A28"/>
    <w:rsid w:val="008A6A2E"/>
    <w:rsid w:val="008A7C33"/>
    <w:rsid w:val="008B0D5E"/>
    <w:rsid w:val="008B1259"/>
    <w:rsid w:val="008B6E5B"/>
    <w:rsid w:val="008B71AB"/>
    <w:rsid w:val="008C5AB1"/>
    <w:rsid w:val="008D60ED"/>
    <w:rsid w:val="008E2BAD"/>
    <w:rsid w:val="008E4219"/>
    <w:rsid w:val="008E5D2D"/>
    <w:rsid w:val="008E6F82"/>
    <w:rsid w:val="008F0583"/>
    <w:rsid w:val="008F3809"/>
    <w:rsid w:val="008F5804"/>
    <w:rsid w:val="00902902"/>
    <w:rsid w:val="0090557B"/>
    <w:rsid w:val="00910089"/>
    <w:rsid w:val="00910E4B"/>
    <w:rsid w:val="009261DD"/>
    <w:rsid w:val="0093443C"/>
    <w:rsid w:val="00935010"/>
    <w:rsid w:val="00935783"/>
    <w:rsid w:val="00946B9E"/>
    <w:rsid w:val="00947B04"/>
    <w:rsid w:val="00952E2E"/>
    <w:rsid w:val="009573C0"/>
    <w:rsid w:val="009605AB"/>
    <w:rsid w:val="00961BE8"/>
    <w:rsid w:val="0096736F"/>
    <w:rsid w:val="00974780"/>
    <w:rsid w:val="0097773B"/>
    <w:rsid w:val="0098101D"/>
    <w:rsid w:val="0099565B"/>
    <w:rsid w:val="0099692C"/>
    <w:rsid w:val="009A0018"/>
    <w:rsid w:val="009A1740"/>
    <w:rsid w:val="009A3A79"/>
    <w:rsid w:val="009A3BF5"/>
    <w:rsid w:val="009A3F73"/>
    <w:rsid w:val="009A41C6"/>
    <w:rsid w:val="009B0613"/>
    <w:rsid w:val="009B5DA3"/>
    <w:rsid w:val="009C0CA2"/>
    <w:rsid w:val="009C64B1"/>
    <w:rsid w:val="009E64B1"/>
    <w:rsid w:val="009F3016"/>
    <w:rsid w:val="00A00118"/>
    <w:rsid w:val="00A066E4"/>
    <w:rsid w:val="00A073C6"/>
    <w:rsid w:val="00A10823"/>
    <w:rsid w:val="00A13D3C"/>
    <w:rsid w:val="00A145F5"/>
    <w:rsid w:val="00A152D5"/>
    <w:rsid w:val="00A20DD4"/>
    <w:rsid w:val="00A21FDF"/>
    <w:rsid w:val="00A24618"/>
    <w:rsid w:val="00A272CC"/>
    <w:rsid w:val="00A27C24"/>
    <w:rsid w:val="00A30A75"/>
    <w:rsid w:val="00A32CD0"/>
    <w:rsid w:val="00A42A97"/>
    <w:rsid w:val="00A4795C"/>
    <w:rsid w:val="00A5406F"/>
    <w:rsid w:val="00A54A2B"/>
    <w:rsid w:val="00A54EEB"/>
    <w:rsid w:val="00A620DA"/>
    <w:rsid w:val="00A62331"/>
    <w:rsid w:val="00A626FF"/>
    <w:rsid w:val="00A62EF4"/>
    <w:rsid w:val="00A64188"/>
    <w:rsid w:val="00A67E84"/>
    <w:rsid w:val="00A71912"/>
    <w:rsid w:val="00A71DDF"/>
    <w:rsid w:val="00A73B12"/>
    <w:rsid w:val="00A809B1"/>
    <w:rsid w:val="00A8278C"/>
    <w:rsid w:val="00AB52F0"/>
    <w:rsid w:val="00AC63AD"/>
    <w:rsid w:val="00AD081A"/>
    <w:rsid w:val="00AD4CAF"/>
    <w:rsid w:val="00AD79F8"/>
    <w:rsid w:val="00AE38DE"/>
    <w:rsid w:val="00AE4B84"/>
    <w:rsid w:val="00AE6EE2"/>
    <w:rsid w:val="00AF34B2"/>
    <w:rsid w:val="00B01D60"/>
    <w:rsid w:val="00B04063"/>
    <w:rsid w:val="00B22AB8"/>
    <w:rsid w:val="00B248CF"/>
    <w:rsid w:val="00B25D02"/>
    <w:rsid w:val="00B31A23"/>
    <w:rsid w:val="00B326A0"/>
    <w:rsid w:val="00B33F5A"/>
    <w:rsid w:val="00B34DD7"/>
    <w:rsid w:val="00B35883"/>
    <w:rsid w:val="00B3606F"/>
    <w:rsid w:val="00B403C0"/>
    <w:rsid w:val="00B420FA"/>
    <w:rsid w:val="00B4656E"/>
    <w:rsid w:val="00B55A35"/>
    <w:rsid w:val="00B63E98"/>
    <w:rsid w:val="00B66822"/>
    <w:rsid w:val="00B679AA"/>
    <w:rsid w:val="00B71898"/>
    <w:rsid w:val="00B75CAD"/>
    <w:rsid w:val="00B763BF"/>
    <w:rsid w:val="00B769EF"/>
    <w:rsid w:val="00B82583"/>
    <w:rsid w:val="00B82CA8"/>
    <w:rsid w:val="00B87619"/>
    <w:rsid w:val="00B95120"/>
    <w:rsid w:val="00BA2B74"/>
    <w:rsid w:val="00BA4FBD"/>
    <w:rsid w:val="00BA6EFC"/>
    <w:rsid w:val="00BD1FFF"/>
    <w:rsid w:val="00BD54D2"/>
    <w:rsid w:val="00BE0D29"/>
    <w:rsid w:val="00BE2722"/>
    <w:rsid w:val="00BE3D6A"/>
    <w:rsid w:val="00BE5DC0"/>
    <w:rsid w:val="00BE6301"/>
    <w:rsid w:val="00BF68F0"/>
    <w:rsid w:val="00C008D7"/>
    <w:rsid w:val="00C058F1"/>
    <w:rsid w:val="00C07CB4"/>
    <w:rsid w:val="00C238F1"/>
    <w:rsid w:val="00C23B68"/>
    <w:rsid w:val="00C33933"/>
    <w:rsid w:val="00C409C5"/>
    <w:rsid w:val="00C41295"/>
    <w:rsid w:val="00C4360F"/>
    <w:rsid w:val="00C4747D"/>
    <w:rsid w:val="00C51216"/>
    <w:rsid w:val="00C7280F"/>
    <w:rsid w:val="00C75510"/>
    <w:rsid w:val="00C803E3"/>
    <w:rsid w:val="00C906B7"/>
    <w:rsid w:val="00CA012A"/>
    <w:rsid w:val="00CA2067"/>
    <w:rsid w:val="00CA31C0"/>
    <w:rsid w:val="00CA4D2C"/>
    <w:rsid w:val="00CA727E"/>
    <w:rsid w:val="00CB5055"/>
    <w:rsid w:val="00CB5977"/>
    <w:rsid w:val="00CB5AB9"/>
    <w:rsid w:val="00CB5ED4"/>
    <w:rsid w:val="00CC07C2"/>
    <w:rsid w:val="00CC0BEA"/>
    <w:rsid w:val="00CC0F34"/>
    <w:rsid w:val="00CC10BF"/>
    <w:rsid w:val="00CC3037"/>
    <w:rsid w:val="00CC3FCB"/>
    <w:rsid w:val="00CC5C92"/>
    <w:rsid w:val="00CD1916"/>
    <w:rsid w:val="00CD1FF5"/>
    <w:rsid w:val="00CE0B06"/>
    <w:rsid w:val="00CE14F7"/>
    <w:rsid w:val="00CE2A27"/>
    <w:rsid w:val="00CE4265"/>
    <w:rsid w:val="00CE45C2"/>
    <w:rsid w:val="00CE533E"/>
    <w:rsid w:val="00CE5523"/>
    <w:rsid w:val="00CE7A05"/>
    <w:rsid w:val="00CE7DBE"/>
    <w:rsid w:val="00CF18F2"/>
    <w:rsid w:val="00CF43CF"/>
    <w:rsid w:val="00CF5671"/>
    <w:rsid w:val="00CF7399"/>
    <w:rsid w:val="00D01D07"/>
    <w:rsid w:val="00D04E2F"/>
    <w:rsid w:val="00D0513F"/>
    <w:rsid w:val="00D06AEE"/>
    <w:rsid w:val="00D138D9"/>
    <w:rsid w:val="00D16FEF"/>
    <w:rsid w:val="00D17CBA"/>
    <w:rsid w:val="00D17F0D"/>
    <w:rsid w:val="00D22C6A"/>
    <w:rsid w:val="00D4112E"/>
    <w:rsid w:val="00D42560"/>
    <w:rsid w:val="00D441A2"/>
    <w:rsid w:val="00D45831"/>
    <w:rsid w:val="00D46F45"/>
    <w:rsid w:val="00D521D4"/>
    <w:rsid w:val="00D52A50"/>
    <w:rsid w:val="00D5403B"/>
    <w:rsid w:val="00D542F3"/>
    <w:rsid w:val="00D546D6"/>
    <w:rsid w:val="00D56419"/>
    <w:rsid w:val="00D700AD"/>
    <w:rsid w:val="00D734C6"/>
    <w:rsid w:val="00D7378B"/>
    <w:rsid w:val="00D81E09"/>
    <w:rsid w:val="00D82289"/>
    <w:rsid w:val="00D87FE8"/>
    <w:rsid w:val="00D935D8"/>
    <w:rsid w:val="00DA2B31"/>
    <w:rsid w:val="00DA3B23"/>
    <w:rsid w:val="00DA7420"/>
    <w:rsid w:val="00DB1B8B"/>
    <w:rsid w:val="00DB27BA"/>
    <w:rsid w:val="00DB3CB0"/>
    <w:rsid w:val="00DB4ABC"/>
    <w:rsid w:val="00DB5432"/>
    <w:rsid w:val="00DB663F"/>
    <w:rsid w:val="00DC3764"/>
    <w:rsid w:val="00DC3B09"/>
    <w:rsid w:val="00DC6339"/>
    <w:rsid w:val="00DC65BA"/>
    <w:rsid w:val="00DC7907"/>
    <w:rsid w:val="00DC7B9E"/>
    <w:rsid w:val="00DC7EDD"/>
    <w:rsid w:val="00DD34B8"/>
    <w:rsid w:val="00DE229F"/>
    <w:rsid w:val="00DE6D30"/>
    <w:rsid w:val="00E04953"/>
    <w:rsid w:val="00E04AC1"/>
    <w:rsid w:val="00E10691"/>
    <w:rsid w:val="00E1160A"/>
    <w:rsid w:val="00E12021"/>
    <w:rsid w:val="00E14A1A"/>
    <w:rsid w:val="00E154BB"/>
    <w:rsid w:val="00E15D33"/>
    <w:rsid w:val="00E16346"/>
    <w:rsid w:val="00E2730D"/>
    <w:rsid w:val="00E301CE"/>
    <w:rsid w:val="00E30DA3"/>
    <w:rsid w:val="00E35607"/>
    <w:rsid w:val="00E4178B"/>
    <w:rsid w:val="00E4312B"/>
    <w:rsid w:val="00E62C80"/>
    <w:rsid w:val="00E6695D"/>
    <w:rsid w:val="00E67243"/>
    <w:rsid w:val="00E70D31"/>
    <w:rsid w:val="00E71758"/>
    <w:rsid w:val="00E745E2"/>
    <w:rsid w:val="00E77314"/>
    <w:rsid w:val="00E77360"/>
    <w:rsid w:val="00E83096"/>
    <w:rsid w:val="00E8669A"/>
    <w:rsid w:val="00E87D93"/>
    <w:rsid w:val="00E90BB2"/>
    <w:rsid w:val="00E90CD3"/>
    <w:rsid w:val="00E90CF3"/>
    <w:rsid w:val="00E91945"/>
    <w:rsid w:val="00EA20AF"/>
    <w:rsid w:val="00EA32B1"/>
    <w:rsid w:val="00EB2FDE"/>
    <w:rsid w:val="00EB3129"/>
    <w:rsid w:val="00EB3E7D"/>
    <w:rsid w:val="00EB7EBA"/>
    <w:rsid w:val="00EC0D63"/>
    <w:rsid w:val="00EC1966"/>
    <w:rsid w:val="00ED0237"/>
    <w:rsid w:val="00ED4422"/>
    <w:rsid w:val="00ED58EE"/>
    <w:rsid w:val="00EE066D"/>
    <w:rsid w:val="00EF090B"/>
    <w:rsid w:val="00EF7265"/>
    <w:rsid w:val="00EF75F9"/>
    <w:rsid w:val="00F004DC"/>
    <w:rsid w:val="00F01AF6"/>
    <w:rsid w:val="00F17C5B"/>
    <w:rsid w:val="00F219C7"/>
    <w:rsid w:val="00F2426A"/>
    <w:rsid w:val="00F24B78"/>
    <w:rsid w:val="00F25143"/>
    <w:rsid w:val="00F3111D"/>
    <w:rsid w:val="00F31D39"/>
    <w:rsid w:val="00F32001"/>
    <w:rsid w:val="00F33652"/>
    <w:rsid w:val="00F41439"/>
    <w:rsid w:val="00F47D98"/>
    <w:rsid w:val="00F63FC8"/>
    <w:rsid w:val="00F640EB"/>
    <w:rsid w:val="00F66F14"/>
    <w:rsid w:val="00F71100"/>
    <w:rsid w:val="00F71CF5"/>
    <w:rsid w:val="00F748FF"/>
    <w:rsid w:val="00F7541F"/>
    <w:rsid w:val="00F76A86"/>
    <w:rsid w:val="00F854FE"/>
    <w:rsid w:val="00F862A6"/>
    <w:rsid w:val="00F925B8"/>
    <w:rsid w:val="00F9316B"/>
    <w:rsid w:val="00F96733"/>
    <w:rsid w:val="00F96BC8"/>
    <w:rsid w:val="00FA49C5"/>
    <w:rsid w:val="00FA61E5"/>
    <w:rsid w:val="00FB029A"/>
    <w:rsid w:val="00FB77EB"/>
    <w:rsid w:val="00FC2247"/>
    <w:rsid w:val="00FC2BD6"/>
    <w:rsid w:val="00FC42E3"/>
    <w:rsid w:val="00FC6EE7"/>
    <w:rsid w:val="00FD01BB"/>
    <w:rsid w:val="00FD0A68"/>
    <w:rsid w:val="00FD4A7A"/>
    <w:rsid w:val="00FD5C05"/>
    <w:rsid w:val="00FD641A"/>
    <w:rsid w:val="00FE1102"/>
    <w:rsid w:val="00FE11A0"/>
    <w:rsid w:val="00FE15AF"/>
    <w:rsid w:val="00FE1A8B"/>
    <w:rsid w:val="00FE2062"/>
    <w:rsid w:val="00FE25AF"/>
    <w:rsid w:val="00FF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045F17-ADB2-480A-BDD1-30556BFC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5B"/>
    <w:pPr>
      <w:widowControl w:val="0"/>
      <w:suppressAutoHyphens/>
      <w:spacing w:after="0" w:line="240" w:lineRule="auto"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19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1z0">
    <w:name w:val="WW8Num1z0"/>
    <w:rsid w:val="00DD34B8"/>
  </w:style>
  <w:style w:type="paragraph" w:styleId="a3">
    <w:name w:val="Balloon Text"/>
    <w:basedOn w:val="a"/>
    <w:link w:val="a4"/>
    <w:uiPriority w:val="99"/>
    <w:semiHidden/>
    <w:unhideWhenUsed/>
    <w:rsid w:val="00DD34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4B8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paragraph" w:styleId="a5">
    <w:name w:val="header"/>
    <w:basedOn w:val="a"/>
    <w:link w:val="a6"/>
    <w:uiPriority w:val="99"/>
    <w:rsid w:val="007E44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44B8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paragraph" w:styleId="a7">
    <w:name w:val="Plain Text"/>
    <w:basedOn w:val="a"/>
    <w:link w:val="a8"/>
    <w:rsid w:val="007E44B8"/>
    <w:pPr>
      <w:widowControl/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  <w:lang w:eastAsia="ru-RU" w:bidi="ar-SA"/>
    </w:rPr>
  </w:style>
  <w:style w:type="character" w:customStyle="1" w:styleId="a8">
    <w:name w:val="Текст Знак"/>
    <w:basedOn w:val="a0"/>
    <w:link w:val="a7"/>
    <w:rsid w:val="007E44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47D98"/>
    <w:pPr>
      <w:ind w:left="720"/>
      <w:contextualSpacing/>
    </w:pPr>
  </w:style>
  <w:style w:type="paragraph" w:customStyle="1" w:styleId="1">
    <w:name w:val="Абзац списка1"/>
    <w:basedOn w:val="a"/>
    <w:rsid w:val="004E70AE"/>
    <w:pPr>
      <w:widowControl/>
      <w:ind w:left="720"/>
    </w:pPr>
    <w:rPr>
      <w:rFonts w:ascii="Times New Roman" w:eastAsia="Times New Roman" w:hAnsi="Times New Roman" w:cs="Times New Roman"/>
      <w:color w:val="auto"/>
      <w:kern w:val="0"/>
      <w:sz w:val="20"/>
      <w:szCs w:val="20"/>
      <w:lang w:bidi="ar-SA"/>
    </w:rPr>
  </w:style>
  <w:style w:type="paragraph" w:styleId="aa">
    <w:name w:val="footer"/>
    <w:basedOn w:val="a"/>
    <w:link w:val="ab"/>
    <w:uiPriority w:val="99"/>
    <w:unhideWhenUsed/>
    <w:rsid w:val="008256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256D1"/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styleId="ac">
    <w:name w:val="Hyperlink"/>
    <w:basedOn w:val="a0"/>
    <w:uiPriority w:val="99"/>
    <w:unhideWhenUsed/>
    <w:rsid w:val="0068458E"/>
    <w:rPr>
      <w:color w:val="0000FF" w:themeColor="hyperlink"/>
      <w:u w:val="single"/>
    </w:rPr>
  </w:style>
  <w:style w:type="paragraph" w:customStyle="1" w:styleId="1c">
    <w:name w:val="Абзац1 c отступом"/>
    <w:basedOn w:val="a"/>
    <w:rsid w:val="00424C2B"/>
    <w:pPr>
      <w:widowControl/>
      <w:suppressAutoHyphens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 w:bidi="ar-SA"/>
    </w:rPr>
  </w:style>
  <w:style w:type="paragraph" w:customStyle="1" w:styleId="ad">
    <w:name w:val="Содержимое таблицы"/>
    <w:basedOn w:val="a"/>
    <w:rsid w:val="00E04953"/>
    <w:pPr>
      <w:suppressLineNumbers/>
    </w:pPr>
  </w:style>
  <w:style w:type="table" w:styleId="ae">
    <w:name w:val="Table Grid"/>
    <w:basedOn w:val="a1"/>
    <w:uiPriority w:val="59"/>
    <w:rsid w:val="0007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"/>
    <w:basedOn w:val="a"/>
    <w:rsid w:val="00610462"/>
    <w:pPr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EFB5A543BD1B65B284FBA4A10A57393B9F734B14375350534EA95A6DEBACD04EEE775ECCF7FB4D2466E18AB6866E1B220AADD113F5569DB1EED1A1k1k2K" TargetMode="External"/><Relationship Id="rId13" Type="http://schemas.openxmlformats.org/officeDocument/2006/relationships/hyperlink" Target="consultantplus://offline/ref=0FEFB5A543BD1B65B284FBA4A10A57393B9F734B14375350534EA95A6DEBACD04EEE775ECCF7FB4D2466E18AB8866E1B220AADD113F5569DB1EED1A1k1k2K" TargetMode="External"/><Relationship Id="rId18" Type="http://schemas.openxmlformats.org/officeDocument/2006/relationships/hyperlink" Target="consultantplus://offline/ref=0FEFB5A543BD1B65B284FBA4A10A57393B9F734B14375350534EA95A6DEBACD04EEE775ECCF7FB4D2466E18AB6866E1B220AADD113F5569DB1EED1A1k1k2K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EFB5A543BD1B65B284FBA4A10A57393B9F734B14375350534EA95A6DEBACD04EEE775ECCF7FB4D2466E18AB6866E1B220AADD113F5569DB1EED1A1k1k2K" TargetMode="External"/><Relationship Id="rId17" Type="http://schemas.openxmlformats.org/officeDocument/2006/relationships/hyperlink" Target="consultantplus://offline/ref=0FEFB5A543BD1B65B284FBA4A10A57393B9F734B14375350534EA95A6DEBACD04EEE775ECCF7FB4D2466E18AB6866E1B220AADD113F5569DB1EED1A1k1k2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20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A88EB30A44DF8A2BDFD1C66FF52E2472090A5EB1872D402BA6D295F330517C5E760D6681D529B52EA9CB750610DABB3C3CA3E318E36A7247476213b0Z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EA88EB30A44DF8A2BDFD1C66FF52E2472090A5EB1872D402BA6D295F330517C5E760D6681D529B52AACC7760510DABB3C3CA3E318E36A7247476213b0Z1O" TargetMode="External"/><Relationship Id="rId19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EFB5A543BD1B65B284FBA4A10A57393B9F734B14375350534EA95A6DEBACD04EEE775ECCF7FB4D2466E18AB8866E1B220AADD113F5569DB1EED1A1k1k2K" TargetMode="External"/><Relationship Id="rId14" Type="http://schemas.openxmlformats.org/officeDocument/2006/relationships/hyperlink" Target="consultantplus://offline/ref=BEA88EB30A44DF8A2BDFD1C66FF52E2472090A5EB1872D402BA6D295F330517C5E760D6681D529B52EA3C5750710DABB3C3CA3E318E36A7247476213b0Z1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C688-DA5E-4172-BACD-A32859BF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12</Pages>
  <Words>3000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422</cp:lastModifiedBy>
  <cp:revision>15</cp:revision>
  <cp:lastPrinted>2021-06-17T08:05:00Z</cp:lastPrinted>
  <dcterms:created xsi:type="dcterms:W3CDTF">2021-06-03T10:39:00Z</dcterms:created>
  <dcterms:modified xsi:type="dcterms:W3CDTF">2021-06-30T12:18:00Z</dcterms:modified>
</cp:coreProperties>
</file>